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095C0A72" w:rsidR="005E1E05" w:rsidRPr="00F91B66" w:rsidRDefault="005E1E05" w:rsidP="005E1E05">
      <w:pPr>
        <w:pStyle w:val="3GPPHeader"/>
        <w:spacing w:after="60"/>
        <w:rPr>
          <w:sz w:val="32"/>
          <w:szCs w:val="32"/>
          <w:highlight w:val="yellow"/>
          <w:lang w:val="en-US"/>
        </w:rPr>
      </w:pPr>
      <w:bookmarkStart w:id="0" w:name="_Ref452454252"/>
      <w:bookmarkStart w:id="1" w:name="_Hlk54275161"/>
      <w:bookmarkEnd w:id="0"/>
      <w:bookmarkEnd w:id="1"/>
      <w:r w:rsidRPr="00F91B66">
        <w:rPr>
          <w:lang w:val="en-US"/>
        </w:rPr>
        <w:t>3GPP TSG-RAN WG2 #11</w:t>
      </w:r>
      <w:r w:rsidR="009B1359" w:rsidRPr="00F91B66">
        <w:rPr>
          <w:lang w:val="en-US"/>
        </w:rPr>
        <w:t>9</w:t>
      </w:r>
      <w:r w:rsidRPr="00F91B66">
        <w:rPr>
          <w:lang w:val="en-US"/>
        </w:rPr>
        <w:t>-e</w:t>
      </w:r>
      <w:r w:rsidRPr="00F91B66">
        <w:rPr>
          <w:lang w:val="en-US"/>
        </w:rPr>
        <w:tab/>
      </w:r>
      <w:r w:rsidR="008E48B4" w:rsidRPr="008E48B4">
        <w:rPr>
          <w:rFonts w:cs="Arial"/>
          <w:color w:val="312E25"/>
          <w:szCs w:val="24"/>
          <w:lang w:val="en-US"/>
        </w:rPr>
        <w:t>R2-2208676</w:t>
      </w:r>
    </w:p>
    <w:p w14:paraId="563583F6" w14:textId="23AB952A" w:rsidR="005E1E05" w:rsidRPr="00F91B66" w:rsidRDefault="005E1E05" w:rsidP="005E1E05">
      <w:pPr>
        <w:pStyle w:val="3GPPHeader"/>
        <w:rPr>
          <w:lang w:val="en-US"/>
        </w:rPr>
      </w:pPr>
      <w:r w:rsidRPr="00F91B66">
        <w:rPr>
          <w:lang w:val="en-US"/>
        </w:rPr>
        <w:t xml:space="preserve">Electronical meeting, </w:t>
      </w:r>
      <w:r w:rsidR="00A24014" w:rsidRPr="00F91B66">
        <w:rPr>
          <w:lang w:val="en-US"/>
        </w:rPr>
        <w:t>17</w:t>
      </w:r>
      <w:r w:rsidR="00E63A14" w:rsidRPr="00F91B66">
        <w:rPr>
          <w:lang w:val="en-US"/>
        </w:rPr>
        <w:t xml:space="preserve"> </w:t>
      </w:r>
      <w:r w:rsidR="00A24014" w:rsidRPr="00F91B66">
        <w:rPr>
          <w:lang w:val="en-US"/>
        </w:rPr>
        <w:t>August</w:t>
      </w:r>
      <w:r w:rsidR="00E63A14" w:rsidRPr="00F91B66">
        <w:rPr>
          <w:lang w:val="en-US"/>
        </w:rPr>
        <w:t xml:space="preserve"> </w:t>
      </w:r>
      <w:r w:rsidRPr="00F91B66">
        <w:rPr>
          <w:lang w:val="en-US"/>
        </w:rPr>
        <w:t xml:space="preserve">– </w:t>
      </w:r>
      <w:r w:rsidR="00A24014" w:rsidRPr="00F91B66">
        <w:rPr>
          <w:lang w:val="en-US"/>
        </w:rPr>
        <w:t>29</w:t>
      </w:r>
      <w:r w:rsidR="00E63A14" w:rsidRPr="00F91B66">
        <w:rPr>
          <w:lang w:val="en-US"/>
        </w:rPr>
        <w:t xml:space="preserve"> </w:t>
      </w:r>
      <w:r w:rsidR="00A24014" w:rsidRPr="00F91B66">
        <w:rPr>
          <w:lang w:val="en-US"/>
        </w:rPr>
        <w:t>August</w:t>
      </w:r>
      <w:r w:rsidRPr="00F91B66">
        <w:rPr>
          <w:lang w:val="en-US"/>
        </w:rPr>
        <w:t xml:space="preserve"> 2022</w:t>
      </w:r>
    </w:p>
    <w:p w14:paraId="603EB941" w14:textId="77777777" w:rsidR="00E5637E" w:rsidRDefault="00E5637E" w:rsidP="00F64C2B">
      <w:pPr>
        <w:pStyle w:val="3GPPHeader"/>
        <w:rPr>
          <w:sz w:val="22"/>
          <w:szCs w:val="22"/>
          <w:lang w:val="en-US"/>
        </w:rPr>
      </w:pPr>
    </w:p>
    <w:p w14:paraId="7F4474A6" w14:textId="5D12AD1B"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5C6A03">
        <w:rPr>
          <w:sz w:val="22"/>
          <w:szCs w:val="22"/>
          <w:lang w:val="en-US"/>
        </w:rPr>
        <w:t>8.5.4</w:t>
      </w:r>
    </w:p>
    <w:p w14:paraId="4415146A" w14:textId="37C798FA" w:rsidR="00E90E49" w:rsidRPr="00F91B66" w:rsidRDefault="003D3C45" w:rsidP="00F64C2B">
      <w:pPr>
        <w:pStyle w:val="3GPPHeader"/>
        <w:rPr>
          <w:sz w:val="22"/>
          <w:szCs w:val="22"/>
          <w:lang w:val="en-US"/>
        </w:rPr>
      </w:pPr>
      <w:r w:rsidRPr="00F91B66">
        <w:rPr>
          <w:sz w:val="22"/>
          <w:szCs w:val="22"/>
          <w:lang w:val="en-US"/>
        </w:rPr>
        <w:t>Source:</w:t>
      </w:r>
      <w:r w:rsidR="00E90E49" w:rsidRPr="00F91B66">
        <w:rPr>
          <w:sz w:val="22"/>
          <w:szCs w:val="22"/>
          <w:lang w:val="en-US"/>
        </w:rPr>
        <w:tab/>
      </w:r>
      <w:r w:rsidR="00F64C2B" w:rsidRPr="00F91B66">
        <w:rPr>
          <w:sz w:val="22"/>
          <w:szCs w:val="22"/>
          <w:lang w:val="en-US"/>
        </w:rPr>
        <w:t>Ericsson</w:t>
      </w:r>
    </w:p>
    <w:p w14:paraId="77BCF734" w14:textId="5FAC45D1" w:rsidR="00E90E49" w:rsidRPr="00F91B66" w:rsidRDefault="003D3C45" w:rsidP="00311702">
      <w:pPr>
        <w:pStyle w:val="3GPPHeader"/>
        <w:rPr>
          <w:sz w:val="22"/>
          <w:szCs w:val="22"/>
          <w:lang w:val="en-US"/>
        </w:rPr>
      </w:pPr>
      <w:r w:rsidRPr="00F91B66">
        <w:rPr>
          <w:sz w:val="22"/>
          <w:szCs w:val="22"/>
          <w:lang w:val="en-US"/>
        </w:rPr>
        <w:t>Title:</w:t>
      </w:r>
      <w:r w:rsidR="00E90E49" w:rsidRPr="00F91B66">
        <w:rPr>
          <w:sz w:val="22"/>
          <w:szCs w:val="22"/>
          <w:lang w:val="en-US"/>
        </w:rPr>
        <w:tab/>
      </w:r>
      <w:r w:rsidR="005C6A03">
        <w:rPr>
          <w:sz w:val="22"/>
          <w:szCs w:val="22"/>
          <w:lang w:val="en-US"/>
        </w:rPr>
        <w:t>XR capacity enhancements</w:t>
      </w:r>
    </w:p>
    <w:p w14:paraId="276477C9" w14:textId="77777777" w:rsidR="00E90E49" w:rsidRPr="006C3694" w:rsidRDefault="00E90E49" w:rsidP="00D546FF">
      <w:pPr>
        <w:pStyle w:val="3GPPHeader"/>
        <w:rPr>
          <w:sz w:val="22"/>
          <w:szCs w:val="22"/>
          <w:lang w:val="en-US"/>
        </w:rPr>
      </w:pPr>
      <w:r w:rsidRPr="00F91B66">
        <w:rPr>
          <w:sz w:val="22"/>
          <w:szCs w:val="22"/>
          <w:lang w:val="en-US"/>
        </w:rPr>
        <w:t>Document for:</w:t>
      </w:r>
      <w:r w:rsidRPr="00F91B66">
        <w:rPr>
          <w:sz w:val="22"/>
          <w:szCs w:val="22"/>
          <w:lang w:val="en-US"/>
        </w:rPr>
        <w:tab/>
      </w:r>
      <w:r w:rsidRPr="00A2531F">
        <w:rPr>
          <w:sz w:val="22"/>
          <w:szCs w:val="22"/>
          <w:lang w:val="en-US"/>
        </w:rPr>
        <w:t>Discussion, Decision</w:t>
      </w:r>
    </w:p>
    <w:p w14:paraId="54541117" w14:textId="77777777" w:rsidR="00E90E49" w:rsidRPr="0028063B" w:rsidRDefault="00E90E49" w:rsidP="00E90E49">
      <w:pPr>
        <w:rPr>
          <w:lang w:val="en-US"/>
        </w:rPr>
      </w:pPr>
    </w:p>
    <w:p w14:paraId="38208C9A" w14:textId="77777777" w:rsidR="00E90E49" w:rsidRPr="00F91B66" w:rsidRDefault="00230D18" w:rsidP="00CE0424">
      <w:pPr>
        <w:pStyle w:val="Heading1"/>
        <w:rPr>
          <w:lang w:val="en-US"/>
        </w:rPr>
      </w:pPr>
      <w:r w:rsidRPr="00F91B66">
        <w:rPr>
          <w:lang w:val="en-US"/>
        </w:rPr>
        <w:t>1</w:t>
      </w:r>
      <w:r w:rsidRPr="00F91B66">
        <w:rPr>
          <w:lang w:val="en-US"/>
        </w:rPr>
        <w:tab/>
      </w:r>
      <w:r w:rsidR="00E90E49" w:rsidRPr="00F91B66">
        <w:rPr>
          <w:lang w:val="en-US"/>
        </w:rPr>
        <w:t>Introduction</w:t>
      </w:r>
    </w:p>
    <w:p w14:paraId="5770F862" w14:textId="1669DB4F" w:rsidR="005F60FF" w:rsidRPr="00F91B66" w:rsidRDefault="005F60FF" w:rsidP="00432C21">
      <w:pPr>
        <w:pStyle w:val="BodyText"/>
        <w:rPr>
          <w:lang w:val="en-US"/>
        </w:rPr>
      </w:pPr>
      <w:bookmarkStart w:id="2" w:name="_Ref178064866"/>
      <w:r w:rsidRPr="00F91B66">
        <w:rPr>
          <w:lang w:val="en-US"/>
        </w:rPr>
        <w:t>In RAN plenary 94-e</w:t>
      </w:r>
      <w:r w:rsidR="00D213F7" w:rsidRPr="00F91B66">
        <w:rPr>
          <w:lang w:val="en-US"/>
        </w:rPr>
        <w:t xml:space="preserve"> </w:t>
      </w:r>
      <w:r w:rsidR="00D213F7" w:rsidRPr="00F91B66">
        <w:rPr>
          <w:lang w:val="en-US"/>
        </w:rPr>
        <w:fldChar w:fldCharType="begin"/>
      </w:r>
      <w:r w:rsidR="00D213F7" w:rsidRPr="00F91B66">
        <w:rPr>
          <w:lang w:val="en-US"/>
        </w:rPr>
        <w:instrText xml:space="preserve"> REF _Ref61510381 \r \h </w:instrText>
      </w:r>
      <w:r w:rsidR="00432C21" w:rsidRPr="00F91B66">
        <w:rPr>
          <w:lang w:val="en-US"/>
        </w:rPr>
        <w:instrText xml:space="preserve"> \* MERGEFORMAT </w:instrText>
      </w:r>
      <w:r w:rsidR="00D213F7" w:rsidRPr="00F91B66">
        <w:rPr>
          <w:lang w:val="en-US"/>
        </w:rPr>
      </w:r>
      <w:r w:rsidR="00D213F7" w:rsidRPr="00F91B66">
        <w:rPr>
          <w:lang w:val="en-US"/>
        </w:rPr>
        <w:fldChar w:fldCharType="separate"/>
      </w:r>
      <w:r w:rsidR="00D213F7" w:rsidRPr="00F91B66">
        <w:rPr>
          <w:lang w:val="en-US"/>
        </w:rPr>
        <w:t>[1]</w:t>
      </w:r>
      <w:r w:rsidR="00D213F7" w:rsidRPr="00F91B66">
        <w:rPr>
          <w:lang w:val="en-US"/>
        </w:rPr>
        <w:fldChar w:fldCharType="end"/>
      </w:r>
      <w:r w:rsidRPr="00F91B66">
        <w:rPr>
          <w:lang w:val="en-US"/>
        </w:rPr>
        <w:t xml:space="preserve">, a new SI for Rel-18 on extended reality (XR) was agreed, with objectives covering 1) XR-awareness in RAN, 2) XR-specific power saving, and 3) XR-specific capacity improvements. </w:t>
      </w:r>
    </w:p>
    <w:p w14:paraId="23F5ADF5" w14:textId="3B14F2BB" w:rsidR="005F60FF" w:rsidRPr="00F91B66" w:rsidRDefault="005F60FF" w:rsidP="00432C21">
      <w:pPr>
        <w:pStyle w:val="BodyText"/>
        <w:rPr>
          <w:lang w:val="en-US"/>
        </w:rPr>
      </w:pPr>
      <w:r w:rsidRPr="00F91B66">
        <w:rPr>
          <w:lang w:val="en-US"/>
        </w:rPr>
        <w:t>In this contribution, we discuss possible study topics related to the third area, following the objectives in</w:t>
      </w:r>
      <w:r w:rsidR="00D213F7" w:rsidRPr="00F91B66">
        <w:rPr>
          <w:lang w:val="en-US"/>
        </w:rPr>
        <w:t xml:space="preserve"> </w:t>
      </w:r>
      <w:r w:rsidR="00D213F7" w:rsidRPr="00F91B66">
        <w:rPr>
          <w:lang w:val="en-US"/>
        </w:rPr>
        <w:fldChar w:fldCharType="begin"/>
      </w:r>
      <w:r w:rsidR="00D213F7" w:rsidRPr="00F91B66">
        <w:rPr>
          <w:lang w:val="en-US"/>
        </w:rPr>
        <w:instrText xml:space="preserve"> REF _Ref61510381 \r \h </w:instrText>
      </w:r>
      <w:r w:rsidR="00432C21" w:rsidRPr="00F91B66">
        <w:rPr>
          <w:lang w:val="en-US"/>
        </w:rPr>
        <w:instrText xml:space="preserve"> \* MERGEFORMAT </w:instrText>
      </w:r>
      <w:r w:rsidR="00D213F7" w:rsidRPr="00F91B66">
        <w:rPr>
          <w:lang w:val="en-US"/>
        </w:rPr>
      </w:r>
      <w:r w:rsidR="00D213F7" w:rsidRPr="00F91B66">
        <w:rPr>
          <w:lang w:val="en-US"/>
        </w:rPr>
        <w:fldChar w:fldCharType="separate"/>
      </w:r>
      <w:r w:rsidR="00D213F7" w:rsidRPr="00F91B66">
        <w:rPr>
          <w:lang w:val="en-US"/>
        </w:rPr>
        <w:t>[1]</w:t>
      </w:r>
      <w:r w:rsidR="00D213F7" w:rsidRPr="00F91B66">
        <w:rPr>
          <w:lang w:val="en-US"/>
        </w:rPr>
        <w:fldChar w:fldCharType="end"/>
      </w:r>
      <w:r w:rsidRPr="00F91B66">
        <w:rPr>
          <w:lang w:val="en-US"/>
        </w:rPr>
        <w:t>:</w:t>
      </w:r>
    </w:p>
    <w:p w14:paraId="231F4821" w14:textId="77777777" w:rsidR="005F60FF" w:rsidRPr="00F91B66" w:rsidRDefault="005F60FF" w:rsidP="00432C21">
      <w:pPr>
        <w:jc w:val="both"/>
        <w:rPr>
          <w:rFonts w:ascii="Arial" w:hAnsi="Arial" w:cs="Arial"/>
          <w:i/>
          <w:lang w:val="en-US" w:eastAsia="zh-CN"/>
        </w:rPr>
      </w:pPr>
      <w:r w:rsidRPr="00F91B66">
        <w:rPr>
          <w:rFonts w:ascii="Arial" w:hAnsi="Arial" w:cs="Arial"/>
          <w:i/>
          <w:lang w:val="en-US" w:eastAsia="zh-CN"/>
        </w:rPr>
        <w:t>“Objectives on XR-specific capacity improvements (RAN1, RAN2): </w:t>
      </w:r>
    </w:p>
    <w:p w14:paraId="021ECF57" w14:textId="77777777" w:rsidR="005F60FF" w:rsidRPr="00BF2212" w:rsidRDefault="005F60FF" w:rsidP="00432C21">
      <w:pPr>
        <w:pStyle w:val="ListParagraph"/>
        <w:numPr>
          <w:ilvl w:val="0"/>
          <w:numId w:val="30"/>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BF2212">
        <w:rPr>
          <w:rFonts w:ascii="Arial" w:eastAsiaTheme="minorHAnsi" w:hAnsi="Arial" w:cs="Arial"/>
          <w:i/>
          <w:iCs/>
          <w:sz w:val="20"/>
          <w:lang w:val="en-US" w:eastAsia="zh-CN"/>
        </w:rPr>
        <w:t>Study mechanisms that provide more efficient resource allocation and scheduling for XR service characteristics (periodicity, multiple flows, jitter, latency, reliability, etc…). Focus is on the following mechanisms: </w:t>
      </w:r>
    </w:p>
    <w:p w14:paraId="7304FCAB" w14:textId="77777777" w:rsidR="005F60FF" w:rsidRPr="00BF2212" w:rsidRDefault="005F60FF" w:rsidP="00432C21">
      <w:pPr>
        <w:pStyle w:val="ListParagraph"/>
        <w:numPr>
          <w:ilvl w:val="1"/>
          <w:numId w:val="30"/>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BF2212">
        <w:rPr>
          <w:rFonts w:ascii="Arial" w:eastAsiaTheme="minorHAnsi" w:hAnsi="Arial" w:cs="Arial"/>
          <w:i/>
          <w:iCs/>
          <w:sz w:val="20"/>
          <w:lang w:val="en-US" w:eastAsia="zh-CN"/>
        </w:rPr>
        <w:t>SPS and CG enhancements;</w:t>
      </w:r>
    </w:p>
    <w:p w14:paraId="215E1194" w14:textId="77777777" w:rsidR="005F60FF" w:rsidRPr="00BF2212" w:rsidRDefault="005F60FF" w:rsidP="00432C21">
      <w:pPr>
        <w:pStyle w:val="ListParagraph"/>
        <w:numPr>
          <w:ilvl w:val="1"/>
          <w:numId w:val="30"/>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BF2212">
        <w:rPr>
          <w:rFonts w:ascii="Arial" w:eastAsiaTheme="minorHAnsi" w:hAnsi="Arial" w:cs="Arial"/>
          <w:i/>
          <w:iCs/>
          <w:sz w:val="20"/>
          <w:lang w:val="en-US" w:eastAsia="zh-CN"/>
        </w:rPr>
        <w:t>Dynamic scheduling / grant enhancements.”</w:t>
      </w:r>
    </w:p>
    <w:p w14:paraId="5858C0D0" w14:textId="74AF4FA3" w:rsidR="004000E8" w:rsidRPr="00F91B66" w:rsidRDefault="00230D18" w:rsidP="00CE0424">
      <w:pPr>
        <w:pStyle w:val="Heading1"/>
        <w:rPr>
          <w:lang w:val="en-US"/>
        </w:rPr>
      </w:pPr>
      <w:r w:rsidRPr="00F91B66">
        <w:rPr>
          <w:lang w:val="en-US"/>
        </w:rPr>
        <w:t>2</w:t>
      </w:r>
      <w:r w:rsidRPr="00F91B66">
        <w:rPr>
          <w:lang w:val="en-US"/>
        </w:rPr>
        <w:tab/>
      </w:r>
      <w:r w:rsidR="004000E8" w:rsidRPr="00F91B66">
        <w:rPr>
          <w:lang w:val="en-US"/>
        </w:rPr>
        <w:t>Discussion</w:t>
      </w:r>
      <w:bookmarkEnd w:id="2"/>
    </w:p>
    <w:p w14:paraId="3C567A4D" w14:textId="06E2602A" w:rsidR="00362C90" w:rsidRPr="00F91B66" w:rsidRDefault="00362C90" w:rsidP="00362C90">
      <w:pPr>
        <w:pStyle w:val="Heading2"/>
        <w:rPr>
          <w:lang w:val="en-US"/>
        </w:rPr>
      </w:pPr>
      <w:r w:rsidRPr="00F91B66">
        <w:rPr>
          <w:lang w:val="en-US"/>
        </w:rPr>
        <w:t>2.1</w:t>
      </w:r>
      <w:r w:rsidRPr="00F91B66">
        <w:rPr>
          <w:lang w:val="en-US"/>
        </w:rPr>
        <w:tab/>
        <w:t>Overview on XR traffic and transmission schemes</w:t>
      </w:r>
    </w:p>
    <w:p w14:paraId="5C9EB164" w14:textId="573AF123" w:rsidR="00362C90" w:rsidRPr="00F91B66" w:rsidRDefault="00362C90" w:rsidP="00362C90">
      <w:pPr>
        <w:pStyle w:val="BodyText"/>
        <w:rPr>
          <w:lang w:val="en-US"/>
        </w:rPr>
      </w:pPr>
      <w:r w:rsidRPr="00F91B66">
        <w:rPr>
          <w:lang w:val="en-US"/>
        </w:rPr>
        <w:t>XR services include downlink (DL) and uplink (UL) traffic flows, e.g., DL video and UL scene application packets (also referred to as video/scene frames), DL audio application packets, and UL pose/control application packets. As described in</w:t>
      </w:r>
      <w:r w:rsidR="00977E16" w:rsidRPr="00F91B66">
        <w:rPr>
          <w:lang w:val="en-US"/>
        </w:rPr>
        <w:t xml:space="preserve"> </w:t>
      </w:r>
      <w:r w:rsidR="00977E16" w:rsidRPr="00F91B66">
        <w:rPr>
          <w:lang w:val="en-US"/>
        </w:rPr>
        <w:fldChar w:fldCharType="begin"/>
      </w:r>
      <w:r w:rsidR="00977E16" w:rsidRPr="00F91B66">
        <w:rPr>
          <w:lang w:val="en-US"/>
        </w:rPr>
        <w:instrText xml:space="preserve"> REF _Ref109918338 \r \h </w:instrText>
      </w:r>
      <w:r w:rsidR="00977E16" w:rsidRPr="00F91B66">
        <w:rPr>
          <w:lang w:val="en-US"/>
        </w:rPr>
      </w:r>
      <w:r w:rsidR="00977E16" w:rsidRPr="00F91B66">
        <w:rPr>
          <w:lang w:val="en-US"/>
        </w:rPr>
        <w:fldChar w:fldCharType="separate"/>
      </w:r>
      <w:r w:rsidR="00977E16" w:rsidRPr="00F91B66">
        <w:rPr>
          <w:lang w:val="en-US"/>
        </w:rPr>
        <w:t>[2]</w:t>
      </w:r>
      <w:r w:rsidR="00977E16" w:rsidRPr="00F91B66">
        <w:rPr>
          <w:lang w:val="en-US"/>
        </w:rPr>
        <w:fldChar w:fldCharType="end"/>
      </w:r>
      <w:r w:rsidRPr="00F91B66">
        <w:rPr>
          <w:lang w:val="en-US"/>
        </w:rPr>
        <w:t>, these flows have different characteristics (e.g., bit rate and periodicity) and requirements in terms of (application) packet delay budget (PDB). DL video and UL scene traffic are considered periodic and have large-sized application packets, with size variability at the presence of jitter (particularly in DL due to varying frame encoding delay and network transfer time). UL pose/control traffic is also assumed periodic but with fixed small-sized application packets and no jitter.</w:t>
      </w:r>
    </w:p>
    <w:p w14:paraId="06A175A4" w14:textId="73C0647E" w:rsidR="00362C90" w:rsidRPr="00F91B66" w:rsidRDefault="00362C90" w:rsidP="00362C90">
      <w:pPr>
        <w:pStyle w:val="BodyText"/>
        <w:rPr>
          <w:lang w:val="en-US"/>
        </w:rPr>
      </w:pPr>
      <w:r w:rsidRPr="00F91B66">
        <w:rPr>
          <w:lang w:val="en-US"/>
        </w:rPr>
        <w:t>Application information on traffic characteristics and requirements can assist the RAN to handle different XR flows according to the committed Quality of Service (QoS), such as knowing which IP packets belong to the same application packet and the periodicity of the traffic flows</w:t>
      </w:r>
      <w:r w:rsidR="00516933" w:rsidRPr="00F91B66">
        <w:rPr>
          <w:lang w:val="en-US"/>
        </w:rPr>
        <w:t xml:space="preserve"> </w:t>
      </w:r>
      <w:r w:rsidR="00A073C6" w:rsidRPr="00F91B66">
        <w:rPr>
          <w:lang w:val="en-US"/>
        </w:rPr>
        <w:fldChar w:fldCharType="begin"/>
      </w:r>
      <w:r w:rsidR="00A073C6" w:rsidRPr="00F91B66">
        <w:rPr>
          <w:lang w:val="en-US"/>
        </w:rPr>
        <w:instrText xml:space="preserve"> REF _Ref101519775 \r \h </w:instrText>
      </w:r>
      <w:r w:rsidR="00A073C6" w:rsidRPr="00F91B66">
        <w:rPr>
          <w:lang w:val="en-US"/>
        </w:rPr>
      </w:r>
      <w:r w:rsidR="00A073C6" w:rsidRPr="00F91B66">
        <w:rPr>
          <w:lang w:val="en-US"/>
        </w:rPr>
        <w:fldChar w:fldCharType="separate"/>
      </w:r>
      <w:r w:rsidR="00A073C6" w:rsidRPr="00F91B66">
        <w:rPr>
          <w:lang w:val="en-US"/>
        </w:rPr>
        <w:t>[3]</w:t>
      </w:r>
      <w:r w:rsidR="00A073C6" w:rsidRPr="00F91B66">
        <w:rPr>
          <w:lang w:val="en-US"/>
        </w:rPr>
        <w:fldChar w:fldCharType="end"/>
      </w:r>
      <w:r w:rsidRPr="00F91B66">
        <w:rPr>
          <w:lang w:val="en-US"/>
        </w:rPr>
        <w:t>.</w:t>
      </w:r>
    </w:p>
    <w:p w14:paraId="7B2ACCB2" w14:textId="03C8A2B7" w:rsidR="00362C90" w:rsidRPr="00F91B66" w:rsidRDefault="00362C90" w:rsidP="00362C90">
      <w:pPr>
        <w:pStyle w:val="Observation"/>
        <w:tabs>
          <w:tab w:val="clear" w:pos="3554"/>
        </w:tabs>
        <w:overflowPunct/>
        <w:autoSpaceDE/>
        <w:autoSpaceDN/>
        <w:adjustRightInd/>
        <w:ind w:left="1701" w:hanging="1701"/>
        <w:textAlignment w:val="auto"/>
        <w:rPr>
          <w:lang w:val="en-US"/>
        </w:rPr>
      </w:pPr>
      <w:bookmarkStart w:id="3" w:name="_Toc109822575"/>
      <w:bookmarkStart w:id="4" w:name="_Toc111018990"/>
      <w:r w:rsidRPr="00F91B66">
        <w:rPr>
          <w:lang w:val="en-US"/>
        </w:rPr>
        <w:t>XR-awareness at RAN is needed for more efficient</w:t>
      </w:r>
      <w:r w:rsidR="00CE34D8" w:rsidRPr="00F91B66">
        <w:rPr>
          <w:lang w:val="en-US"/>
        </w:rPr>
        <w:t xml:space="preserve"> </w:t>
      </w:r>
      <w:r w:rsidRPr="00F91B66">
        <w:rPr>
          <w:lang w:val="en-US"/>
        </w:rPr>
        <w:t>scheduling and radio resource management.</w:t>
      </w:r>
      <w:bookmarkEnd w:id="3"/>
      <w:bookmarkEnd w:id="4"/>
    </w:p>
    <w:p w14:paraId="5D9D9B16" w14:textId="74B40545" w:rsidR="00362C90" w:rsidRPr="00F91B66" w:rsidRDefault="00362C90" w:rsidP="00362C90">
      <w:pPr>
        <w:jc w:val="both"/>
        <w:rPr>
          <w:rFonts w:ascii="Arial" w:hAnsi="Arial"/>
          <w:lang w:val="en-US"/>
        </w:rPr>
      </w:pPr>
      <w:r w:rsidRPr="00F91B66">
        <w:rPr>
          <w:rFonts w:ascii="Arial" w:hAnsi="Arial"/>
          <w:lang w:val="en-US"/>
        </w:rPr>
        <w:t xml:space="preserve">Regarding the transmission schemes, two general categories are considered, namely, </w:t>
      </w:r>
      <w:r w:rsidR="00DF652C">
        <w:rPr>
          <w:rFonts w:ascii="Arial" w:hAnsi="Arial"/>
          <w:lang w:val="en-US"/>
        </w:rPr>
        <w:t>D</w:t>
      </w:r>
      <w:r w:rsidRPr="00F91B66">
        <w:rPr>
          <w:rFonts w:ascii="Arial" w:hAnsi="Arial"/>
          <w:lang w:val="en-US"/>
        </w:rPr>
        <w:t xml:space="preserve">ynamic </w:t>
      </w:r>
      <w:r w:rsidR="00DF652C">
        <w:rPr>
          <w:rFonts w:ascii="Arial" w:hAnsi="Arial"/>
          <w:lang w:val="en-US"/>
        </w:rPr>
        <w:t>scheduling</w:t>
      </w:r>
      <w:r w:rsidR="00F54477">
        <w:rPr>
          <w:rFonts w:ascii="Arial" w:hAnsi="Arial"/>
          <w:lang w:val="en-US"/>
        </w:rPr>
        <w:t xml:space="preserve"> </w:t>
      </w:r>
      <w:r w:rsidRPr="00F91B66">
        <w:rPr>
          <w:rFonts w:ascii="Arial" w:hAnsi="Arial"/>
          <w:lang w:val="en-US"/>
        </w:rPr>
        <w:t>transmissions, and</w:t>
      </w:r>
      <w:r w:rsidR="00106B38">
        <w:rPr>
          <w:rFonts w:ascii="Arial" w:hAnsi="Arial"/>
          <w:lang w:val="en-US"/>
        </w:rPr>
        <w:t xml:space="preserve"> Configured scheduling,</w:t>
      </w:r>
      <w:r w:rsidRPr="00F91B66">
        <w:rPr>
          <w:rFonts w:ascii="Arial" w:hAnsi="Arial"/>
          <w:lang w:val="en-US"/>
        </w:rPr>
        <w:t xml:space="preserve"> UL Configured Grant (CG) and DL Semi-Persistent Scheduling (SPS)</w:t>
      </w:r>
      <w:r w:rsidR="00106B38">
        <w:rPr>
          <w:rFonts w:ascii="Arial" w:hAnsi="Arial"/>
          <w:lang w:val="en-US"/>
        </w:rPr>
        <w:t>,</w:t>
      </w:r>
      <w:r w:rsidRPr="00F91B66">
        <w:rPr>
          <w:rFonts w:ascii="Arial" w:hAnsi="Arial"/>
          <w:lang w:val="en-US"/>
        </w:rPr>
        <w:t xml:space="preserve"> transmissions.</w:t>
      </w:r>
    </w:p>
    <w:p w14:paraId="02538073" w14:textId="33821920" w:rsidR="00362C90" w:rsidRPr="00F91B66" w:rsidRDefault="00362C90" w:rsidP="00362C90">
      <w:pPr>
        <w:jc w:val="both"/>
        <w:rPr>
          <w:rFonts w:ascii="Arial" w:hAnsi="Arial"/>
          <w:lang w:val="en-US"/>
        </w:rPr>
      </w:pPr>
      <w:r w:rsidRPr="00F91B66">
        <w:rPr>
          <w:rFonts w:ascii="Arial" w:hAnsi="Arial"/>
          <w:lang w:val="en-US"/>
        </w:rPr>
        <w:t>D</w:t>
      </w:r>
      <w:r w:rsidR="00106B38">
        <w:rPr>
          <w:rFonts w:ascii="Arial" w:hAnsi="Arial"/>
          <w:lang w:val="en-US"/>
        </w:rPr>
        <w:t>ynamic scheduling</w:t>
      </w:r>
      <w:r w:rsidR="00652A9E">
        <w:rPr>
          <w:rFonts w:ascii="Arial" w:hAnsi="Arial"/>
          <w:lang w:val="en-US"/>
        </w:rPr>
        <w:t>-based transmissions</w:t>
      </w:r>
      <w:r w:rsidRPr="00F91B66">
        <w:rPr>
          <w:rFonts w:ascii="Arial" w:hAnsi="Arial"/>
          <w:lang w:val="en-US"/>
        </w:rPr>
        <w:t xml:space="preserve"> enable the gNB to provide variable transmission/reception parameters and resources to the User Equipment (UE), depending on system conditions and traffic characteristics. Hence, D</w:t>
      </w:r>
      <w:r w:rsidR="004825F4">
        <w:rPr>
          <w:rFonts w:ascii="Arial" w:hAnsi="Arial"/>
          <w:lang w:val="en-US"/>
        </w:rPr>
        <w:t>ynamic scheduling</w:t>
      </w:r>
      <w:r w:rsidRPr="00F91B66">
        <w:rPr>
          <w:rFonts w:ascii="Arial" w:hAnsi="Arial"/>
          <w:lang w:val="en-US"/>
        </w:rPr>
        <w:t xml:space="preserve"> enables full scheduling flexibility but may come with the cost of control signalling overhead (e.g., Scheduling Request (SR), Buffer State Report (BSR), and Downlink Control Information (DCI) messages).</w:t>
      </w:r>
    </w:p>
    <w:p w14:paraId="58736D01" w14:textId="0A5FA1B1" w:rsidR="00362C90" w:rsidRPr="00F91B66" w:rsidRDefault="00362C90" w:rsidP="00362C90">
      <w:pPr>
        <w:jc w:val="both"/>
        <w:rPr>
          <w:rFonts w:ascii="Arial" w:hAnsi="Arial"/>
          <w:lang w:val="en-US"/>
        </w:rPr>
      </w:pPr>
      <w:r w:rsidRPr="00F91B66">
        <w:rPr>
          <w:rFonts w:ascii="Arial" w:hAnsi="Arial"/>
          <w:lang w:val="en-US"/>
        </w:rPr>
        <w:lastRenderedPageBreak/>
        <w:t>CG/SPS-based transmissions enable the gNB to semi-statically provide transmission/reception parameters and resources to the UE (e.g., Modulation and Coding Scheme (MCS) and Physical Resource Blocks (PRBs)), to be used periodically when traffic is present. Hence, CG/SPS lead to low control signalling overhead but may come with the cost of low scheduling flexibility</w:t>
      </w:r>
      <w:r w:rsidR="001F1CDA">
        <w:rPr>
          <w:rFonts w:ascii="Arial" w:hAnsi="Arial"/>
          <w:lang w:val="en-US"/>
        </w:rPr>
        <w:t xml:space="preserve"> and may waste network resources</w:t>
      </w:r>
      <w:r w:rsidRPr="00F91B66">
        <w:rPr>
          <w:rFonts w:ascii="Arial" w:hAnsi="Arial"/>
          <w:lang w:val="en-US"/>
        </w:rPr>
        <w:t>.</w:t>
      </w:r>
    </w:p>
    <w:p w14:paraId="3F499138" w14:textId="2AF5D0B2" w:rsidR="00043769" w:rsidRPr="00F91B66" w:rsidRDefault="00362C90" w:rsidP="00362C90">
      <w:pPr>
        <w:jc w:val="both"/>
        <w:rPr>
          <w:rFonts w:ascii="Arial" w:hAnsi="Arial"/>
          <w:lang w:val="en-US"/>
        </w:rPr>
      </w:pPr>
      <w:r w:rsidRPr="00F91B66">
        <w:rPr>
          <w:rFonts w:ascii="Arial" w:hAnsi="Arial"/>
          <w:lang w:val="en-US"/>
        </w:rPr>
        <w:t xml:space="preserve">Considering the above discussion, we believe that the analysis on the use and enhancement of </w:t>
      </w:r>
      <w:r w:rsidR="00C32686">
        <w:rPr>
          <w:rFonts w:ascii="Arial" w:hAnsi="Arial"/>
          <w:lang w:val="en-US"/>
        </w:rPr>
        <w:t>Dynamic scheduling</w:t>
      </w:r>
      <w:r w:rsidRPr="00F91B66">
        <w:rPr>
          <w:rFonts w:ascii="Arial" w:hAnsi="Arial"/>
          <w:lang w:val="en-US"/>
        </w:rPr>
        <w:t xml:space="preserve"> and CG/SPS schemes for XR services should be carried out under the assumption of XR-awareness at RAN. Indeed, the knowledge of traffic characteristics and requirements makes it possible to use and enhance the above transmission schemes towards better serving XR applications.</w:t>
      </w:r>
      <w:r w:rsidR="00043769" w:rsidRPr="00F91B66">
        <w:rPr>
          <w:rFonts w:ascii="Arial" w:hAnsi="Arial"/>
          <w:lang w:val="en-US"/>
        </w:rPr>
        <w:t xml:space="preserve"> </w:t>
      </w:r>
      <w:r w:rsidR="00205AA0" w:rsidRPr="00F91B66">
        <w:rPr>
          <w:rFonts w:ascii="Arial" w:hAnsi="Arial"/>
          <w:lang w:val="en-US"/>
        </w:rPr>
        <w:t xml:space="preserve">Moreover, </w:t>
      </w:r>
      <w:r w:rsidR="00043769" w:rsidRPr="00F91B66">
        <w:rPr>
          <w:rFonts w:ascii="Arial" w:hAnsi="Arial"/>
          <w:lang w:val="en-US"/>
        </w:rPr>
        <w:t>w</w:t>
      </w:r>
      <w:r w:rsidRPr="00F91B66">
        <w:rPr>
          <w:rFonts w:ascii="Arial" w:hAnsi="Arial"/>
          <w:lang w:val="en-US"/>
        </w:rPr>
        <w:t xml:space="preserve">hen it comes to enhancements, it is also key to consider the </w:t>
      </w:r>
      <w:r w:rsidR="00FD1963" w:rsidRPr="00F91B66">
        <w:rPr>
          <w:rFonts w:ascii="Arial" w:hAnsi="Arial"/>
          <w:lang w:val="en-US"/>
        </w:rPr>
        <w:t>trade-off</w:t>
      </w:r>
      <w:r w:rsidRPr="00F91B66">
        <w:rPr>
          <w:rFonts w:ascii="Arial" w:hAnsi="Arial"/>
          <w:lang w:val="en-US"/>
        </w:rPr>
        <w:t xml:space="preserve"> between </w:t>
      </w:r>
      <w:r w:rsidR="00B327CC" w:rsidRPr="00F91B66">
        <w:rPr>
          <w:rFonts w:ascii="Arial" w:hAnsi="Arial"/>
          <w:lang w:val="en-US"/>
        </w:rPr>
        <w:t xml:space="preserve">the </w:t>
      </w:r>
      <w:r w:rsidRPr="00F91B66">
        <w:rPr>
          <w:rFonts w:ascii="Arial" w:hAnsi="Arial"/>
          <w:lang w:val="en-US"/>
        </w:rPr>
        <w:t>benefits</w:t>
      </w:r>
      <w:r w:rsidR="00B327CC" w:rsidRPr="00F91B66">
        <w:rPr>
          <w:rFonts w:ascii="Arial" w:hAnsi="Arial"/>
          <w:lang w:val="en-US"/>
        </w:rPr>
        <w:t xml:space="preserve"> these enhancements may lead to </w:t>
      </w:r>
      <w:r w:rsidR="00BA3CAC">
        <w:rPr>
          <w:rFonts w:ascii="Arial" w:hAnsi="Arial"/>
          <w:lang w:val="en-US"/>
        </w:rPr>
        <w:t>for</w:t>
      </w:r>
      <w:r w:rsidR="00B327CC" w:rsidRPr="00F91B66">
        <w:rPr>
          <w:rFonts w:ascii="Arial" w:hAnsi="Arial"/>
          <w:lang w:val="en-US"/>
        </w:rPr>
        <w:t xml:space="preserve"> XR services</w:t>
      </w:r>
      <w:r w:rsidRPr="00F91B66">
        <w:rPr>
          <w:rFonts w:ascii="Arial" w:hAnsi="Arial"/>
          <w:lang w:val="en-US"/>
        </w:rPr>
        <w:t xml:space="preserve"> and</w:t>
      </w:r>
      <w:r w:rsidR="00B327CC" w:rsidRPr="00F91B66">
        <w:rPr>
          <w:rFonts w:ascii="Arial" w:hAnsi="Arial"/>
          <w:lang w:val="en-US"/>
        </w:rPr>
        <w:t xml:space="preserve"> the</w:t>
      </w:r>
      <w:r w:rsidRPr="00F91B66">
        <w:rPr>
          <w:rFonts w:ascii="Arial" w:hAnsi="Arial"/>
          <w:lang w:val="en-US"/>
        </w:rPr>
        <w:t xml:space="preserve"> complexity</w:t>
      </w:r>
      <w:r w:rsidR="00B327CC" w:rsidRPr="00F91B66">
        <w:rPr>
          <w:rFonts w:ascii="Arial" w:hAnsi="Arial"/>
          <w:lang w:val="en-US"/>
        </w:rPr>
        <w:t xml:space="preserve"> of introducing them in the existing frameworks</w:t>
      </w:r>
      <w:r w:rsidRPr="00F91B66">
        <w:rPr>
          <w:rFonts w:ascii="Arial" w:hAnsi="Arial"/>
          <w:lang w:val="en-US"/>
        </w:rPr>
        <w:t xml:space="preserve">, as also </w:t>
      </w:r>
      <w:r w:rsidR="00205AA0" w:rsidRPr="00F91B66">
        <w:rPr>
          <w:rFonts w:ascii="Arial" w:hAnsi="Arial"/>
          <w:lang w:val="en-US"/>
        </w:rPr>
        <w:t>discussed</w:t>
      </w:r>
      <w:r w:rsidRPr="00F91B66">
        <w:rPr>
          <w:rFonts w:ascii="Arial" w:hAnsi="Arial"/>
          <w:lang w:val="en-US"/>
        </w:rPr>
        <w:t xml:space="preserve"> during RAN1#109e meeting</w:t>
      </w:r>
      <w:r w:rsidR="00BB6EB2" w:rsidRPr="00F91B66">
        <w:rPr>
          <w:rFonts w:ascii="Arial" w:hAnsi="Arial"/>
          <w:lang w:val="en-US"/>
        </w:rPr>
        <w:t xml:space="preserve"> </w:t>
      </w:r>
      <w:r w:rsidR="00BB6EB2" w:rsidRPr="00F91B66">
        <w:rPr>
          <w:rFonts w:ascii="Arial" w:hAnsi="Arial"/>
          <w:lang w:val="en-US"/>
        </w:rPr>
        <w:fldChar w:fldCharType="begin"/>
      </w:r>
      <w:r w:rsidR="00BB6EB2" w:rsidRPr="00F91B66">
        <w:rPr>
          <w:rFonts w:ascii="Arial" w:hAnsi="Arial"/>
          <w:lang w:val="en-US"/>
        </w:rPr>
        <w:instrText xml:space="preserve"> REF _Ref109919950 \r \h </w:instrText>
      </w:r>
      <w:r w:rsidR="00BB6EB2" w:rsidRPr="00F91B66">
        <w:rPr>
          <w:rFonts w:ascii="Arial" w:hAnsi="Arial"/>
          <w:lang w:val="en-US"/>
        </w:rPr>
      </w:r>
      <w:r w:rsidR="00BB6EB2" w:rsidRPr="00F91B66">
        <w:rPr>
          <w:rFonts w:ascii="Arial" w:hAnsi="Arial"/>
          <w:lang w:val="en-US"/>
        </w:rPr>
        <w:fldChar w:fldCharType="separate"/>
      </w:r>
      <w:r w:rsidR="00BB6EB2" w:rsidRPr="00F91B66">
        <w:rPr>
          <w:rFonts w:ascii="Arial" w:hAnsi="Arial"/>
          <w:lang w:val="en-US"/>
        </w:rPr>
        <w:t>[4]</w:t>
      </w:r>
      <w:r w:rsidR="00BB6EB2" w:rsidRPr="00F91B66">
        <w:rPr>
          <w:rFonts w:ascii="Arial" w:hAnsi="Arial"/>
          <w:lang w:val="en-US"/>
        </w:rPr>
        <w:fldChar w:fldCharType="end"/>
      </w:r>
      <w:r w:rsidR="00135D1C" w:rsidRPr="00F91B66">
        <w:rPr>
          <w:rFonts w:ascii="Arial" w:hAnsi="Arial"/>
          <w:lang w:val="en-US"/>
        </w:rPr>
        <w:t>.</w:t>
      </w:r>
      <w:r w:rsidR="00F42554" w:rsidRPr="00F91B66">
        <w:rPr>
          <w:rFonts w:ascii="Arial" w:hAnsi="Arial"/>
          <w:lang w:val="en-US"/>
        </w:rPr>
        <w:t xml:space="preserve"> </w:t>
      </w:r>
    </w:p>
    <w:p w14:paraId="15C334DA" w14:textId="35F8114C" w:rsidR="008743F7" w:rsidRPr="00F91B66" w:rsidRDefault="00362C90" w:rsidP="00BB6EB2">
      <w:pPr>
        <w:jc w:val="both"/>
        <w:rPr>
          <w:rFonts w:ascii="Arial" w:hAnsi="Arial"/>
          <w:lang w:val="en-US"/>
        </w:rPr>
      </w:pPr>
      <w:r w:rsidRPr="00F91B66">
        <w:rPr>
          <w:rFonts w:ascii="Arial" w:hAnsi="Arial"/>
          <w:lang w:val="en-US"/>
        </w:rPr>
        <w:t xml:space="preserve">We further detail the above </w:t>
      </w:r>
      <w:r w:rsidR="00205AA0" w:rsidRPr="00F91B66">
        <w:rPr>
          <w:rFonts w:ascii="Arial" w:hAnsi="Arial"/>
          <w:lang w:val="en-US"/>
        </w:rPr>
        <w:t>discussion</w:t>
      </w:r>
      <w:r w:rsidRPr="00F91B66">
        <w:rPr>
          <w:rFonts w:ascii="Arial" w:hAnsi="Arial"/>
          <w:lang w:val="en-US"/>
        </w:rPr>
        <w:t xml:space="preserve"> in the following dedicated sections, where we </w:t>
      </w:r>
      <w:r w:rsidR="00FD1963" w:rsidRPr="00F91B66">
        <w:rPr>
          <w:rFonts w:ascii="Arial" w:hAnsi="Arial"/>
          <w:lang w:val="en-US"/>
        </w:rPr>
        <w:t>analyse</w:t>
      </w:r>
      <w:r w:rsidRPr="00F91B66">
        <w:rPr>
          <w:rFonts w:ascii="Arial" w:hAnsi="Arial"/>
          <w:lang w:val="en-US"/>
        </w:rPr>
        <w:t xml:space="preserve"> and provide our views and proposals on </w:t>
      </w:r>
      <w:r w:rsidR="00205AA0" w:rsidRPr="00F91B66">
        <w:rPr>
          <w:rFonts w:ascii="Arial" w:hAnsi="Arial"/>
          <w:lang w:val="en-US"/>
        </w:rPr>
        <w:t xml:space="preserve">possible </w:t>
      </w:r>
      <w:r w:rsidR="00C63D1A" w:rsidRPr="00F91B66">
        <w:rPr>
          <w:rFonts w:ascii="Arial" w:hAnsi="Arial"/>
          <w:lang w:val="en-US"/>
        </w:rPr>
        <w:t>enhancements for XR capacity possibl</w:t>
      </w:r>
      <w:r w:rsidR="00AF0B88" w:rsidRPr="00F91B66">
        <w:rPr>
          <w:rFonts w:ascii="Arial" w:hAnsi="Arial"/>
          <w:lang w:val="en-US"/>
        </w:rPr>
        <w:t>y having</w:t>
      </w:r>
      <w:r w:rsidR="00C63D1A" w:rsidRPr="00F91B66">
        <w:rPr>
          <w:rFonts w:ascii="Arial" w:hAnsi="Arial"/>
          <w:lang w:val="en-US"/>
        </w:rPr>
        <w:t xml:space="preserve"> RAN2 impact</w:t>
      </w:r>
      <w:r w:rsidRPr="00F91B66">
        <w:rPr>
          <w:rFonts w:ascii="Arial" w:hAnsi="Arial"/>
          <w:lang w:val="en-US"/>
        </w:rPr>
        <w:t xml:space="preserve">. </w:t>
      </w:r>
    </w:p>
    <w:p w14:paraId="054DEFA3" w14:textId="07F013BB" w:rsidR="000A7C6C" w:rsidRPr="00F91B66" w:rsidRDefault="000A7C6C" w:rsidP="000A7C6C">
      <w:pPr>
        <w:pStyle w:val="Heading2"/>
        <w:rPr>
          <w:lang w:val="en-US"/>
        </w:rPr>
      </w:pPr>
      <w:r w:rsidRPr="00F91B66">
        <w:rPr>
          <w:lang w:val="en-US"/>
        </w:rPr>
        <w:t>2.2</w:t>
      </w:r>
      <w:r w:rsidRPr="00F91B66">
        <w:rPr>
          <w:lang w:val="en-US"/>
        </w:rPr>
        <w:tab/>
        <w:t>CG/SPS Enhancements</w:t>
      </w:r>
    </w:p>
    <w:p w14:paraId="75BB29B8" w14:textId="05C80900" w:rsidR="008A6404" w:rsidRDefault="008F3129" w:rsidP="00047A51">
      <w:pPr>
        <w:jc w:val="both"/>
        <w:rPr>
          <w:rFonts w:ascii="Arial" w:hAnsi="Arial"/>
          <w:lang w:val="en-US"/>
        </w:rPr>
      </w:pPr>
      <w:r>
        <w:rPr>
          <w:rFonts w:ascii="Arial" w:hAnsi="Arial"/>
          <w:lang w:val="en-US"/>
        </w:rPr>
        <w:t>A m</w:t>
      </w:r>
      <w:r w:rsidR="0002730E">
        <w:rPr>
          <w:rFonts w:ascii="Arial" w:hAnsi="Arial"/>
          <w:lang w:val="en-US"/>
        </w:rPr>
        <w:t>ajority of</w:t>
      </w:r>
      <w:r>
        <w:rPr>
          <w:rFonts w:ascii="Arial" w:hAnsi="Arial"/>
          <w:lang w:val="en-US"/>
        </w:rPr>
        <w:t xml:space="preserve"> XR </w:t>
      </w:r>
      <w:r w:rsidR="00047A51" w:rsidRPr="009E5A94">
        <w:rPr>
          <w:rFonts w:ascii="Arial" w:hAnsi="Arial"/>
          <w:lang w:val="en-US"/>
        </w:rPr>
        <w:t>traffic is periodic, and therefore periodic allocations may appear as useful solutions to handle that periodicity.</w:t>
      </w:r>
      <w:r w:rsidR="000A3EA5">
        <w:rPr>
          <w:rFonts w:ascii="Arial" w:hAnsi="Arial"/>
          <w:lang w:val="en-US"/>
        </w:rPr>
        <w:t xml:space="preserve"> </w:t>
      </w:r>
      <w:r w:rsidR="00047A51" w:rsidRPr="009E5A94">
        <w:rPr>
          <w:rFonts w:ascii="Arial" w:hAnsi="Arial"/>
          <w:lang w:val="en-US"/>
        </w:rPr>
        <w:t>However, due to the large sizes and variation in size of many of the XR packet types</w:t>
      </w:r>
      <w:r w:rsidR="00E12009" w:rsidRPr="009E5A94">
        <w:rPr>
          <w:rFonts w:ascii="Arial" w:hAnsi="Arial"/>
          <w:lang w:val="en-US"/>
        </w:rPr>
        <w:t>, e.g. video</w:t>
      </w:r>
      <w:r w:rsidR="00047A51" w:rsidRPr="009E5A94">
        <w:rPr>
          <w:rFonts w:ascii="Arial" w:hAnsi="Arial"/>
          <w:lang w:val="en-US"/>
        </w:rPr>
        <w:t xml:space="preserve">, the spectral efficiency may become poor given the periodic allocations are </w:t>
      </w:r>
      <w:r w:rsidR="009D7778">
        <w:rPr>
          <w:rFonts w:ascii="Arial" w:hAnsi="Arial"/>
          <w:lang w:val="en-US"/>
        </w:rPr>
        <w:t>semi-</w:t>
      </w:r>
      <w:r w:rsidR="00047A51" w:rsidRPr="009E5A94">
        <w:rPr>
          <w:rFonts w:ascii="Arial" w:hAnsi="Arial"/>
          <w:lang w:val="en-US"/>
        </w:rPr>
        <w:t xml:space="preserve">static, e.g., configured with fixed MCS or occasion sizes, which is not well equipped to handle the dynamicity of </w:t>
      </w:r>
      <w:r w:rsidR="00E12009" w:rsidRPr="009E5A94">
        <w:rPr>
          <w:rFonts w:ascii="Arial" w:hAnsi="Arial"/>
          <w:lang w:val="en-US"/>
        </w:rPr>
        <w:t xml:space="preserve">such </w:t>
      </w:r>
      <w:r w:rsidR="00047A51" w:rsidRPr="009E5A94">
        <w:rPr>
          <w:rFonts w:ascii="Arial" w:hAnsi="Arial"/>
          <w:lang w:val="en-US"/>
        </w:rPr>
        <w:t xml:space="preserve">XR </w:t>
      </w:r>
      <w:r w:rsidR="00B928A9" w:rsidRPr="009E5A94">
        <w:rPr>
          <w:rFonts w:ascii="Arial" w:hAnsi="Arial"/>
          <w:lang w:val="en-US"/>
        </w:rPr>
        <w:t>packet</w:t>
      </w:r>
      <w:r w:rsidR="00F45096">
        <w:rPr>
          <w:rFonts w:ascii="Arial" w:hAnsi="Arial"/>
          <w:lang w:val="en-US"/>
        </w:rPr>
        <w:t>s</w:t>
      </w:r>
      <w:r w:rsidR="00047A51" w:rsidRPr="009E5A94">
        <w:rPr>
          <w:rFonts w:ascii="Arial" w:hAnsi="Arial"/>
          <w:lang w:val="en-US"/>
        </w:rPr>
        <w:t xml:space="preserve">. On the other hand, </w:t>
      </w:r>
      <w:r w:rsidR="00D95517">
        <w:rPr>
          <w:rFonts w:ascii="Arial" w:hAnsi="Arial"/>
          <w:lang w:val="en-US"/>
        </w:rPr>
        <w:t>D</w:t>
      </w:r>
      <w:r w:rsidR="00047A51" w:rsidRPr="009E5A94">
        <w:rPr>
          <w:rFonts w:ascii="Arial" w:hAnsi="Arial"/>
          <w:lang w:val="en-US"/>
        </w:rPr>
        <w:t xml:space="preserve">ynamic </w:t>
      </w:r>
      <w:r w:rsidR="007E6F2C">
        <w:rPr>
          <w:rFonts w:ascii="Arial" w:hAnsi="Arial"/>
          <w:lang w:val="en-US"/>
        </w:rPr>
        <w:t>scheduling</w:t>
      </w:r>
      <w:r w:rsidR="007E6F2C" w:rsidRPr="009E5A94">
        <w:rPr>
          <w:rFonts w:ascii="Arial" w:hAnsi="Arial"/>
          <w:lang w:val="en-US"/>
        </w:rPr>
        <w:t>-based</w:t>
      </w:r>
      <w:r w:rsidR="00047A51" w:rsidRPr="009E5A94">
        <w:rPr>
          <w:rFonts w:ascii="Arial" w:hAnsi="Arial"/>
          <w:lang w:val="en-US"/>
        </w:rPr>
        <w:t xml:space="preserve"> allocations are extremely efficient to handle such dynamicity.</w:t>
      </w:r>
      <w:r w:rsidR="00612730">
        <w:rPr>
          <w:rFonts w:ascii="Arial" w:hAnsi="Arial"/>
          <w:lang w:val="en-US"/>
        </w:rPr>
        <w:t xml:space="preserve"> </w:t>
      </w:r>
      <w:r w:rsidR="00C86B52">
        <w:rPr>
          <w:rFonts w:ascii="Arial" w:hAnsi="Arial"/>
          <w:lang w:val="en-US"/>
        </w:rPr>
        <w:t>Further, a</w:t>
      </w:r>
      <w:r w:rsidR="0057733A">
        <w:rPr>
          <w:rFonts w:ascii="Arial" w:hAnsi="Arial"/>
          <w:lang w:val="en-US"/>
        </w:rPr>
        <w:t>ssuming XR awareness (</w:t>
      </w:r>
      <w:r w:rsidR="00664FC6">
        <w:rPr>
          <w:rFonts w:ascii="Arial" w:hAnsi="Arial"/>
          <w:lang w:val="en-US"/>
        </w:rPr>
        <w:t xml:space="preserve">as </w:t>
      </w:r>
      <w:r w:rsidR="007E6F2C">
        <w:rPr>
          <w:rFonts w:ascii="Arial" w:hAnsi="Arial"/>
          <w:lang w:val="en-US"/>
        </w:rPr>
        <w:t>is the case also with</w:t>
      </w:r>
      <w:r w:rsidR="00664FC6">
        <w:rPr>
          <w:rFonts w:ascii="Arial" w:hAnsi="Arial"/>
          <w:lang w:val="en-US"/>
        </w:rPr>
        <w:t xml:space="preserve"> Configured scheduling)</w:t>
      </w:r>
      <w:r w:rsidR="007712DF">
        <w:rPr>
          <w:rFonts w:ascii="Arial" w:hAnsi="Arial"/>
          <w:lang w:val="en-US"/>
        </w:rPr>
        <w:t>,</w:t>
      </w:r>
      <w:r w:rsidR="00664FC6">
        <w:rPr>
          <w:rFonts w:ascii="Arial" w:hAnsi="Arial"/>
          <w:lang w:val="en-US"/>
        </w:rPr>
        <w:t xml:space="preserve"> </w:t>
      </w:r>
      <w:r w:rsidR="00B517E8">
        <w:rPr>
          <w:rFonts w:ascii="Arial" w:hAnsi="Arial"/>
          <w:lang w:val="en-US"/>
        </w:rPr>
        <w:t xml:space="preserve">pre-scheduling </w:t>
      </w:r>
      <w:r w:rsidR="00C60160">
        <w:rPr>
          <w:rFonts w:ascii="Arial" w:hAnsi="Arial"/>
          <w:lang w:val="en-US"/>
        </w:rPr>
        <w:t>(</w:t>
      </w:r>
      <w:r w:rsidR="00194C7B">
        <w:rPr>
          <w:rFonts w:ascii="Arial" w:hAnsi="Arial"/>
          <w:lang w:val="en-US"/>
        </w:rPr>
        <w:t xml:space="preserve">providing grants </w:t>
      </w:r>
      <w:r w:rsidR="00DD6AE0">
        <w:rPr>
          <w:rFonts w:ascii="Arial" w:hAnsi="Arial"/>
          <w:lang w:val="en-US"/>
        </w:rPr>
        <w:t xml:space="preserve">when data is expected) </w:t>
      </w:r>
      <w:r w:rsidR="00B517E8">
        <w:rPr>
          <w:rFonts w:ascii="Arial" w:hAnsi="Arial"/>
          <w:lang w:val="en-US"/>
        </w:rPr>
        <w:t>can be performed</w:t>
      </w:r>
      <w:r w:rsidR="00C02C8A">
        <w:rPr>
          <w:rFonts w:ascii="Arial" w:hAnsi="Arial"/>
          <w:lang w:val="en-US"/>
        </w:rPr>
        <w:t xml:space="preserve"> to </w:t>
      </w:r>
      <w:r w:rsidR="00C86B52">
        <w:rPr>
          <w:rFonts w:ascii="Arial" w:hAnsi="Arial"/>
          <w:lang w:val="en-US"/>
        </w:rPr>
        <w:t>mitigate</w:t>
      </w:r>
      <w:r w:rsidR="003A6B66">
        <w:rPr>
          <w:rFonts w:ascii="Arial" w:hAnsi="Arial"/>
          <w:lang w:val="en-US"/>
        </w:rPr>
        <w:t xml:space="preserve"> the latency loss of the s</w:t>
      </w:r>
      <w:r w:rsidR="006C25B9">
        <w:rPr>
          <w:rFonts w:ascii="Arial" w:hAnsi="Arial"/>
          <w:lang w:val="en-US"/>
        </w:rPr>
        <w:t>cheduling</w:t>
      </w:r>
      <w:r w:rsidR="00C86B52">
        <w:rPr>
          <w:rFonts w:ascii="Arial" w:hAnsi="Arial"/>
          <w:lang w:val="en-US"/>
        </w:rPr>
        <w:t xml:space="preserve"> loop</w:t>
      </w:r>
      <w:r w:rsidR="00B517E8">
        <w:rPr>
          <w:rFonts w:ascii="Arial" w:hAnsi="Arial"/>
          <w:lang w:val="en-US"/>
        </w:rPr>
        <w:t>.</w:t>
      </w:r>
      <w:r w:rsidR="00047A51" w:rsidRPr="009E5A94">
        <w:rPr>
          <w:rFonts w:ascii="Arial" w:hAnsi="Arial"/>
          <w:lang w:val="en-US"/>
        </w:rPr>
        <w:t xml:space="preserve"> </w:t>
      </w:r>
      <w:r w:rsidR="005453EF">
        <w:rPr>
          <w:rFonts w:ascii="Arial" w:hAnsi="Arial"/>
          <w:lang w:val="en-US"/>
        </w:rPr>
        <w:t>T</w:t>
      </w:r>
      <w:r w:rsidR="005453EF" w:rsidRPr="000A3EA5">
        <w:rPr>
          <w:rFonts w:ascii="Arial" w:hAnsi="Arial"/>
          <w:lang w:val="en-US"/>
        </w:rPr>
        <w:t xml:space="preserve">he </w:t>
      </w:r>
      <w:r w:rsidR="005453EF">
        <w:rPr>
          <w:rFonts w:ascii="Arial" w:hAnsi="Arial"/>
          <w:lang w:val="en-US"/>
        </w:rPr>
        <w:t xml:space="preserve">intended </w:t>
      </w:r>
      <w:r w:rsidR="005453EF" w:rsidRPr="000A3EA5">
        <w:rPr>
          <w:rFonts w:ascii="Arial" w:hAnsi="Arial"/>
          <w:lang w:val="en-US"/>
        </w:rPr>
        <w:t>benefits</w:t>
      </w:r>
      <w:r w:rsidR="005453EF">
        <w:rPr>
          <w:rFonts w:ascii="Arial" w:hAnsi="Arial"/>
          <w:lang w:val="en-US"/>
        </w:rPr>
        <w:t xml:space="preserve"> of configured scheduling</w:t>
      </w:r>
      <w:r w:rsidR="005453EF" w:rsidRPr="000A3EA5">
        <w:rPr>
          <w:rFonts w:ascii="Arial" w:hAnsi="Arial"/>
          <w:lang w:val="en-US"/>
        </w:rPr>
        <w:t xml:space="preserve"> may </w:t>
      </w:r>
      <w:r w:rsidR="005453EF">
        <w:rPr>
          <w:rFonts w:ascii="Arial" w:hAnsi="Arial"/>
          <w:lang w:val="en-US"/>
        </w:rPr>
        <w:t xml:space="preserve">instead </w:t>
      </w:r>
      <w:r w:rsidR="005453EF" w:rsidRPr="000A3EA5">
        <w:rPr>
          <w:rFonts w:ascii="Arial" w:hAnsi="Arial"/>
          <w:lang w:val="en-US"/>
        </w:rPr>
        <w:t xml:space="preserve">be in reduction of PDCCH monitoring as the allocations are pre-configured and this </w:t>
      </w:r>
      <w:r w:rsidR="00386190">
        <w:rPr>
          <w:rFonts w:ascii="Arial" w:hAnsi="Arial"/>
          <w:lang w:val="en-US"/>
        </w:rPr>
        <w:t>could potentially</w:t>
      </w:r>
      <w:r w:rsidR="005453EF" w:rsidRPr="000A3EA5">
        <w:rPr>
          <w:rFonts w:ascii="Arial" w:hAnsi="Arial"/>
          <w:lang w:val="en-US"/>
        </w:rPr>
        <w:t xml:space="preserve"> save power</w:t>
      </w:r>
      <w:r w:rsidR="005453EF">
        <w:rPr>
          <w:rFonts w:ascii="Arial" w:hAnsi="Arial"/>
          <w:lang w:val="en-US"/>
        </w:rPr>
        <w:t>.</w:t>
      </w:r>
    </w:p>
    <w:p w14:paraId="33EFE96F" w14:textId="1498CB55" w:rsidR="008A6404" w:rsidRDefault="00A13C8F" w:rsidP="00047A51">
      <w:pPr>
        <w:jc w:val="both"/>
        <w:rPr>
          <w:rFonts w:ascii="Arial" w:hAnsi="Arial"/>
          <w:lang w:val="en-US"/>
        </w:rPr>
      </w:pPr>
      <w:r w:rsidRPr="009E5A94">
        <w:rPr>
          <w:rFonts w:ascii="Arial" w:hAnsi="Arial"/>
          <w:lang w:val="en-US"/>
        </w:rPr>
        <w:t>In [</w:t>
      </w:r>
      <w:r w:rsidR="00932BE1" w:rsidRPr="009E5A94">
        <w:rPr>
          <w:rFonts w:ascii="Arial" w:hAnsi="Arial"/>
          <w:lang w:val="en-US"/>
        </w:rPr>
        <w:t>5</w:t>
      </w:r>
      <w:r w:rsidRPr="009E5A94">
        <w:rPr>
          <w:rFonts w:ascii="Arial" w:hAnsi="Arial"/>
          <w:lang w:val="en-US"/>
        </w:rPr>
        <w:t xml:space="preserve">] </w:t>
      </w:r>
      <w:r w:rsidR="002B03EC" w:rsidRPr="009E5A94">
        <w:rPr>
          <w:rFonts w:ascii="Arial" w:hAnsi="Arial"/>
          <w:lang w:val="en-US"/>
        </w:rPr>
        <w:t>comparisons between CG and D</w:t>
      </w:r>
      <w:r w:rsidR="00EA3096">
        <w:rPr>
          <w:rFonts w:ascii="Arial" w:hAnsi="Arial"/>
          <w:lang w:val="en-US"/>
        </w:rPr>
        <w:t>ynamic</w:t>
      </w:r>
      <w:r w:rsidR="002B03EC" w:rsidRPr="009E5A94">
        <w:rPr>
          <w:rFonts w:ascii="Arial" w:hAnsi="Arial"/>
          <w:lang w:val="en-US"/>
        </w:rPr>
        <w:t xml:space="preserve"> </w:t>
      </w:r>
      <w:r w:rsidR="002C472B">
        <w:rPr>
          <w:rFonts w:ascii="Arial" w:hAnsi="Arial"/>
          <w:lang w:val="en-US"/>
        </w:rPr>
        <w:t>s</w:t>
      </w:r>
      <w:r w:rsidR="002B03EC" w:rsidRPr="009E5A94">
        <w:rPr>
          <w:rFonts w:ascii="Arial" w:hAnsi="Arial"/>
          <w:lang w:val="en-US"/>
        </w:rPr>
        <w:t>cheduling</w:t>
      </w:r>
      <w:r w:rsidR="007E6F2C">
        <w:rPr>
          <w:rFonts w:ascii="Arial" w:hAnsi="Arial"/>
          <w:lang w:val="en-US"/>
        </w:rPr>
        <w:t xml:space="preserve"> (</w:t>
      </w:r>
      <w:r w:rsidR="00812099">
        <w:rPr>
          <w:rFonts w:ascii="Arial" w:hAnsi="Arial"/>
          <w:lang w:val="en-US"/>
        </w:rPr>
        <w:t>Dynamic Grant, D</w:t>
      </w:r>
      <w:r w:rsidR="007E6F2C">
        <w:rPr>
          <w:rFonts w:ascii="Arial" w:hAnsi="Arial"/>
          <w:lang w:val="en-US"/>
        </w:rPr>
        <w:t>G)</w:t>
      </w:r>
      <w:r w:rsidR="002B03EC" w:rsidRPr="009E5A94">
        <w:rPr>
          <w:rFonts w:ascii="Arial" w:hAnsi="Arial"/>
          <w:lang w:val="en-US"/>
        </w:rPr>
        <w:t xml:space="preserve"> schemes for XR </w:t>
      </w:r>
      <w:r w:rsidR="00E12009" w:rsidRPr="009E5A94">
        <w:rPr>
          <w:rFonts w:ascii="Arial" w:hAnsi="Arial"/>
          <w:lang w:val="en-US"/>
        </w:rPr>
        <w:t xml:space="preserve">video </w:t>
      </w:r>
      <w:r w:rsidR="002B03EC" w:rsidRPr="009E5A94">
        <w:rPr>
          <w:rFonts w:ascii="Arial" w:hAnsi="Arial"/>
          <w:lang w:val="en-US"/>
        </w:rPr>
        <w:t>traffic</w:t>
      </w:r>
      <w:r w:rsidR="00ED5E99" w:rsidRPr="009E5A94">
        <w:rPr>
          <w:rFonts w:ascii="Arial" w:hAnsi="Arial"/>
          <w:lang w:val="en-US"/>
        </w:rPr>
        <w:t xml:space="preserve"> show that there</w:t>
      </w:r>
      <w:r w:rsidR="002B03EC" w:rsidRPr="009E5A94">
        <w:rPr>
          <w:rFonts w:ascii="Arial" w:hAnsi="Arial"/>
          <w:lang w:val="en-US"/>
        </w:rPr>
        <w:t xml:space="preserve"> is a clear </w:t>
      </w:r>
      <w:r w:rsidR="00606D4A" w:rsidRPr="009E5A94">
        <w:rPr>
          <w:rFonts w:ascii="Arial" w:hAnsi="Arial"/>
          <w:lang w:val="en-US"/>
        </w:rPr>
        <w:t xml:space="preserve">discrepancy in performance between </w:t>
      </w:r>
      <w:r w:rsidR="002C472B">
        <w:rPr>
          <w:rFonts w:ascii="Arial" w:hAnsi="Arial"/>
          <w:lang w:val="en-US"/>
        </w:rPr>
        <w:t xml:space="preserve">Dynamic </w:t>
      </w:r>
      <w:r w:rsidR="00606D4A" w:rsidRPr="009E5A94">
        <w:rPr>
          <w:rFonts w:ascii="Arial" w:hAnsi="Arial"/>
          <w:lang w:val="en-US"/>
        </w:rPr>
        <w:t xml:space="preserve">and </w:t>
      </w:r>
      <w:r w:rsidR="002C472B">
        <w:rPr>
          <w:rFonts w:ascii="Arial" w:hAnsi="Arial"/>
          <w:lang w:val="en-US"/>
        </w:rPr>
        <w:t>Configured scheduling</w:t>
      </w:r>
      <w:r w:rsidR="00606D4A" w:rsidRPr="009E5A94">
        <w:rPr>
          <w:rFonts w:ascii="Arial" w:hAnsi="Arial"/>
          <w:lang w:val="en-US"/>
        </w:rPr>
        <w:t xml:space="preserve">, where the </w:t>
      </w:r>
      <w:r w:rsidR="00F2307C">
        <w:rPr>
          <w:rFonts w:ascii="Arial" w:hAnsi="Arial"/>
          <w:lang w:val="en-US"/>
        </w:rPr>
        <w:t>Configured scheduling</w:t>
      </w:r>
      <w:r w:rsidR="00606D4A" w:rsidRPr="009E5A94">
        <w:rPr>
          <w:rFonts w:ascii="Arial" w:hAnsi="Arial"/>
          <w:lang w:val="en-US"/>
        </w:rPr>
        <w:t xml:space="preserve"> is found to be struggling to keep the same capacity as</w:t>
      </w:r>
      <w:r w:rsidR="00310982" w:rsidRPr="009E5A94">
        <w:rPr>
          <w:rFonts w:ascii="Arial" w:hAnsi="Arial"/>
          <w:lang w:val="en-US"/>
        </w:rPr>
        <w:t xml:space="preserve"> </w:t>
      </w:r>
      <w:r w:rsidR="002C472B">
        <w:rPr>
          <w:rFonts w:ascii="Arial" w:hAnsi="Arial"/>
          <w:lang w:val="en-US"/>
        </w:rPr>
        <w:t>Dynamic</w:t>
      </w:r>
      <w:r w:rsidR="00310982" w:rsidRPr="009E5A94">
        <w:rPr>
          <w:rFonts w:ascii="Arial" w:hAnsi="Arial"/>
          <w:lang w:val="en-US"/>
        </w:rPr>
        <w:t xml:space="preserve"> </w:t>
      </w:r>
      <w:r w:rsidR="00B916D4">
        <w:rPr>
          <w:rFonts w:ascii="Arial" w:hAnsi="Arial"/>
          <w:lang w:val="en-US"/>
        </w:rPr>
        <w:t xml:space="preserve">scheduling </w:t>
      </w:r>
      <w:r w:rsidR="005A093C" w:rsidRPr="009E5A94">
        <w:rPr>
          <w:rFonts w:ascii="Arial" w:hAnsi="Arial"/>
          <w:lang w:val="en-US"/>
        </w:rPr>
        <w:t>and in some cases</w:t>
      </w:r>
      <w:r w:rsidR="00446C78">
        <w:rPr>
          <w:rFonts w:ascii="Arial" w:hAnsi="Arial"/>
          <w:lang w:val="en-US"/>
        </w:rPr>
        <w:t xml:space="preserve"> (</w:t>
      </w:r>
      <w:r w:rsidR="00812099">
        <w:rPr>
          <w:rFonts w:ascii="Arial" w:hAnsi="Arial"/>
          <w:lang w:val="en-US"/>
        </w:rPr>
        <w:t xml:space="preserve">e.g. </w:t>
      </w:r>
      <w:r w:rsidR="00446C78">
        <w:rPr>
          <w:rFonts w:ascii="Arial" w:hAnsi="Arial"/>
          <w:lang w:val="en-US"/>
        </w:rPr>
        <w:t>15</w:t>
      </w:r>
      <w:r w:rsidR="00B916D4">
        <w:rPr>
          <w:rFonts w:ascii="Arial" w:hAnsi="Arial"/>
          <w:lang w:val="en-US"/>
        </w:rPr>
        <w:t xml:space="preserve"> </w:t>
      </w:r>
      <w:r w:rsidR="00446C78">
        <w:rPr>
          <w:rFonts w:ascii="Arial" w:hAnsi="Arial"/>
          <w:lang w:val="en-US"/>
        </w:rPr>
        <w:t>ms</w:t>
      </w:r>
      <w:r w:rsidR="00B916D4">
        <w:rPr>
          <w:rFonts w:ascii="Arial" w:hAnsi="Arial"/>
          <w:lang w:val="en-US"/>
        </w:rPr>
        <w:t xml:space="preserve"> PDB)</w:t>
      </w:r>
      <w:r w:rsidR="005A093C" w:rsidRPr="009E5A94">
        <w:rPr>
          <w:rFonts w:ascii="Arial" w:hAnsi="Arial"/>
          <w:lang w:val="en-US"/>
        </w:rPr>
        <w:t xml:space="preserve"> perform</w:t>
      </w:r>
      <w:r w:rsidR="00B916D4">
        <w:rPr>
          <w:rFonts w:ascii="Arial" w:hAnsi="Arial"/>
          <w:lang w:val="en-US"/>
        </w:rPr>
        <w:t>ing</w:t>
      </w:r>
      <w:r w:rsidR="005A093C" w:rsidRPr="009E5A94">
        <w:rPr>
          <w:rFonts w:ascii="Arial" w:hAnsi="Arial"/>
          <w:lang w:val="en-US"/>
        </w:rPr>
        <w:t xml:space="preserve"> much worse</w:t>
      </w:r>
      <w:r w:rsidR="00310982" w:rsidRPr="009E5A94">
        <w:rPr>
          <w:rFonts w:ascii="Arial" w:hAnsi="Arial"/>
          <w:lang w:val="en-US"/>
        </w:rPr>
        <w:t>.</w:t>
      </w:r>
      <w:r w:rsidR="002B03EC" w:rsidRPr="009E5A94">
        <w:rPr>
          <w:rFonts w:ascii="Arial" w:hAnsi="Arial"/>
          <w:lang w:val="en-US"/>
        </w:rPr>
        <w:t xml:space="preserve"> </w:t>
      </w:r>
      <w:r w:rsidR="004E0D6D" w:rsidRPr="009E5A94">
        <w:rPr>
          <w:rFonts w:ascii="Arial" w:hAnsi="Arial"/>
          <w:lang w:val="en-US"/>
        </w:rPr>
        <w:t xml:space="preserve">It is also </w:t>
      </w:r>
      <w:r w:rsidR="00866498">
        <w:rPr>
          <w:rFonts w:ascii="Arial" w:hAnsi="Arial"/>
          <w:lang w:val="en-US"/>
        </w:rPr>
        <w:t>observed</w:t>
      </w:r>
      <w:r w:rsidR="00B814F1" w:rsidRPr="009E5A94">
        <w:rPr>
          <w:rFonts w:ascii="Arial" w:hAnsi="Arial"/>
          <w:lang w:val="en-US"/>
        </w:rPr>
        <w:t xml:space="preserve"> that en</w:t>
      </w:r>
      <w:r w:rsidR="00FD1963" w:rsidRPr="009E5A94">
        <w:rPr>
          <w:rFonts w:ascii="Arial" w:hAnsi="Arial"/>
          <w:lang w:val="en-US"/>
        </w:rPr>
        <w:t>ha</w:t>
      </w:r>
      <w:r w:rsidR="00B814F1" w:rsidRPr="009E5A94">
        <w:rPr>
          <w:rFonts w:ascii="Arial" w:hAnsi="Arial"/>
          <w:lang w:val="en-US"/>
        </w:rPr>
        <w:t xml:space="preserve">ncements </w:t>
      </w:r>
      <w:r w:rsidR="005A093C" w:rsidRPr="009E5A94">
        <w:rPr>
          <w:rFonts w:ascii="Arial" w:hAnsi="Arial"/>
          <w:lang w:val="en-US"/>
        </w:rPr>
        <w:t>such as</w:t>
      </w:r>
      <w:r w:rsidR="00B814F1" w:rsidRPr="009E5A94">
        <w:rPr>
          <w:rFonts w:ascii="Arial" w:hAnsi="Arial"/>
          <w:lang w:val="en-US"/>
        </w:rPr>
        <w:t xml:space="preserve"> adding dynamicity to CG/SPS </w:t>
      </w:r>
      <w:r w:rsidR="00893D5D">
        <w:rPr>
          <w:rFonts w:ascii="Arial" w:hAnsi="Arial"/>
          <w:lang w:val="en-US"/>
        </w:rPr>
        <w:t xml:space="preserve">will require </w:t>
      </w:r>
      <w:r w:rsidR="00AF7695">
        <w:rPr>
          <w:rFonts w:ascii="Arial" w:hAnsi="Arial"/>
          <w:lang w:val="en-US"/>
        </w:rPr>
        <w:t>additional signalling</w:t>
      </w:r>
      <w:r w:rsidR="00DE2B34">
        <w:rPr>
          <w:rFonts w:ascii="Arial" w:hAnsi="Arial"/>
          <w:lang w:val="en-US"/>
        </w:rPr>
        <w:t>,</w:t>
      </w:r>
      <w:r w:rsidR="00AF7695">
        <w:rPr>
          <w:rFonts w:ascii="Arial" w:hAnsi="Arial"/>
          <w:lang w:val="en-US"/>
        </w:rPr>
        <w:t xml:space="preserve"> </w:t>
      </w:r>
      <w:r w:rsidR="005C185B">
        <w:rPr>
          <w:rFonts w:ascii="Arial" w:hAnsi="Arial"/>
          <w:lang w:val="en-US"/>
        </w:rPr>
        <w:t xml:space="preserve">to </w:t>
      </w:r>
      <w:r w:rsidR="007A19CE">
        <w:rPr>
          <w:rFonts w:ascii="Arial" w:hAnsi="Arial"/>
          <w:lang w:val="en-US"/>
        </w:rPr>
        <w:t>alter the</w:t>
      </w:r>
      <w:r w:rsidR="0036147E">
        <w:rPr>
          <w:rFonts w:ascii="Arial" w:hAnsi="Arial"/>
          <w:lang w:val="en-US"/>
        </w:rPr>
        <w:t xml:space="preserve"> CG/SPS configurations</w:t>
      </w:r>
      <w:r w:rsidR="00DE2B34">
        <w:rPr>
          <w:rFonts w:ascii="Arial" w:hAnsi="Arial"/>
          <w:lang w:val="en-US"/>
        </w:rPr>
        <w:t>,</w:t>
      </w:r>
      <w:r w:rsidR="0036147E">
        <w:rPr>
          <w:rFonts w:ascii="Arial" w:hAnsi="Arial"/>
          <w:lang w:val="en-US"/>
        </w:rPr>
        <w:t xml:space="preserve"> </w:t>
      </w:r>
      <w:r w:rsidR="001F0022">
        <w:rPr>
          <w:rFonts w:ascii="Arial" w:hAnsi="Arial"/>
          <w:lang w:val="en-US"/>
        </w:rPr>
        <w:t>which will make these solutions tread towards the</w:t>
      </w:r>
      <w:r w:rsidR="00AF7695">
        <w:rPr>
          <w:rFonts w:ascii="Arial" w:hAnsi="Arial"/>
          <w:lang w:val="en-US"/>
        </w:rPr>
        <w:t xml:space="preserve"> </w:t>
      </w:r>
      <w:r w:rsidR="00877F3E" w:rsidRPr="009E5A94">
        <w:rPr>
          <w:rFonts w:ascii="Arial" w:hAnsi="Arial"/>
          <w:lang w:val="en-US"/>
        </w:rPr>
        <w:t xml:space="preserve">already existing </w:t>
      </w:r>
      <w:r w:rsidR="002C472B">
        <w:rPr>
          <w:rFonts w:ascii="Arial" w:hAnsi="Arial"/>
          <w:lang w:val="en-US"/>
        </w:rPr>
        <w:t>Dynamic</w:t>
      </w:r>
      <w:r w:rsidR="00877F3E" w:rsidRPr="009E5A94">
        <w:rPr>
          <w:rFonts w:ascii="Arial" w:hAnsi="Arial"/>
          <w:lang w:val="en-US"/>
        </w:rPr>
        <w:t xml:space="preserve"> </w:t>
      </w:r>
      <w:r w:rsidR="00D826E6">
        <w:rPr>
          <w:rFonts w:ascii="Arial" w:hAnsi="Arial"/>
          <w:lang w:val="en-US"/>
        </w:rPr>
        <w:t>scheduling</w:t>
      </w:r>
      <w:r w:rsidR="00877F3E" w:rsidRPr="009E5A94">
        <w:rPr>
          <w:rFonts w:ascii="Arial" w:hAnsi="Arial"/>
          <w:lang w:val="en-US"/>
        </w:rPr>
        <w:t xml:space="preserve"> and remov</w:t>
      </w:r>
      <w:r w:rsidR="00362082">
        <w:rPr>
          <w:rFonts w:ascii="Arial" w:hAnsi="Arial"/>
          <w:lang w:val="en-US"/>
        </w:rPr>
        <w:t>ing</w:t>
      </w:r>
      <w:r w:rsidR="00877F3E" w:rsidRPr="009E5A94">
        <w:rPr>
          <w:rFonts w:ascii="Arial" w:hAnsi="Arial"/>
          <w:lang w:val="en-US"/>
        </w:rPr>
        <w:t xml:space="preserve"> the </w:t>
      </w:r>
      <w:r w:rsidR="005A093C" w:rsidRPr="009E5A94">
        <w:rPr>
          <w:rFonts w:ascii="Arial" w:hAnsi="Arial"/>
          <w:lang w:val="en-US"/>
        </w:rPr>
        <w:t>intended benefits of th</w:t>
      </w:r>
      <w:r w:rsidR="00FA5E92" w:rsidRPr="009E5A94">
        <w:rPr>
          <w:rFonts w:ascii="Arial" w:hAnsi="Arial"/>
          <w:lang w:val="en-US"/>
        </w:rPr>
        <w:t xml:space="preserve">e schemes in the first place, </w:t>
      </w:r>
      <w:r w:rsidR="00237868">
        <w:rPr>
          <w:rFonts w:ascii="Arial" w:hAnsi="Arial"/>
          <w:lang w:val="en-US"/>
        </w:rPr>
        <w:t>i.e</w:t>
      </w:r>
      <w:r w:rsidR="00FA5E92" w:rsidRPr="009E5A94">
        <w:rPr>
          <w:rFonts w:ascii="Arial" w:hAnsi="Arial"/>
          <w:lang w:val="en-US"/>
        </w:rPr>
        <w:t>.</w:t>
      </w:r>
      <w:r w:rsidR="00237868">
        <w:rPr>
          <w:rFonts w:ascii="Arial" w:hAnsi="Arial"/>
          <w:lang w:val="en-US"/>
        </w:rPr>
        <w:t xml:space="preserve"> </w:t>
      </w:r>
      <w:r w:rsidR="00812099">
        <w:rPr>
          <w:rFonts w:ascii="Arial" w:hAnsi="Arial"/>
          <w:lang w:val="en-US"/>
        </w:rPr>
        <w:t xml:space="preserve">no </w:t>
      </w:r>
      <w:r w:rsidR="00117726" w:rsidRPr="009E5A94">
        <w:rPr>
          <w:rFonts w:ascii="Arial" w:hAnsi="Arial"/>
          <w:lang w:val="en-US"/>
        </w:rPr>
        <w:t xml:space="preserve">reduced control </w:t>
      </w:r>
      <w:r w:rsidR="00D51711" w:rsidRPr="009E5A94">
        <w:rPr>
          <w:rFonts w:ascii="Arial" w:hAnsi="Arial"/>
          <w:lang w:val="en-US"/>
        </w:rPr>
        <w:t>signalling</w:t>
      </w:r>
      <w:r w:rsidR="00237868">
        <w:rPr>
          <w:rFonts w:ascii="Arial" w:hAnsi="Arial"/>
          <w:lang w:val="en-US"/>
        </w:rPr>
        <w:t xml:space="preserve"> and power saving</w:t>
      </w:r>
      <w:r w:rsidR="00812099">
        <w:rPr>
          <w:rFonts w:ascii="Arial" w:hAnsi="Arial"/>
          <w:lang w:val="en-US"/>
        </w:rPr>
        <w:t xml:space="preserve"> compared to Dynamic scheduling</w:t>
      </w:r>
      <w:r w:rsidR="00B269B3" w:rsidRPr="009E5A94">
        <w:rPr>
          <w:rFonts w:ascii="Arial" w:hAnsi="Arial"/>
          <w:lang w:val="en-US"/>
        </w:rPr>
        <w:t xml:space="preserve">, while </w:t>
      </w:r>
      <w:r w:rsidR="002C472B">
        <w:rPr>
          <w:rFonts w:ascii="Arial" w:hAnsi="Arial"/>
          <w:lang w:val="en-US"/>
        </w:rPr>
        <w:t>this will inevitable also</w:t>
      </w:r>
      <w:r w:rsidR="00B269B3" w:rsidRPr="009E5A94">
        <w:rPr>
          <w:rFonts w:ascii="Arial" w:hAnsi="Arial"/>
          <w:lang w:val="en-US"/>
        </w:rPr>
        <w:t xml:space="preserve"> introduc</w:t>
      </w:r>
      <w:r w:rsidR="002C472B">
        <w:rPr>
          <w:rFonts w:ascii="Arial" w:hAnsi="Arial"/>
          <w:lang w:val="en-US"/>
        </w:rPr>
        <w:t>e</w:t>
      </w:r>
      <w:r w:rsidR="00B269B3" w:rsidRPr="009E5A94">
        <w:rPr>
          <w:rFonts w:ascii="Arial" w:hAnsi="Arial"/>
          <w:lang w:val="en-US"/>
        </w:rPr>
        <w:t xml:space="preserve"> complexity </w:t>
      </w:r>
      <w:r w:rsidR="00FA5E92" w:rsidRPr="009E5A94">
        <w:rPr>
          <w:rFonts w:ascii="Arial" w:hAnsi="Arial"/>
          <w:lang w:val="en-US"/>
        </w:rPr>
        <w:t>to</w:t>
      </w:r>
      <w:r w:rsidR="002C472B">
        <w:rPr>
          <w:rFonts w:ascii="Arial" w:hAnsi="Arial"/>
          <w:lang w:val="en-US"/>
        </w:rPr>
        <w:t xml:space="preserve"> the</w:t>
      </w:r>
      <w:r w:rsidR="00B269B3" w:rsidRPr="009E5A94">
        <w:rPr>
          <w:rFonts w:ascii="Arial" w:hAnsi="Arial"/>
          <w:lang w:val="en-US"/>
        </w:rPr>
        <w:t xml:space="preserve"> solutions.</w:t>
      </w:r>
      <w:r w:rsidR="00B814F1" w:rsidRPr="009E5A94">
        <w:rPr>
          <w:rFonts w:ascii="Arial" w:hAnsi="Arial"/>
          <w:lang w:val="en-US"/>
        </w:rPr>
        <w:t xml:space="preserve"> </w:t>
      </w:r>
      <w:r w:rsidR="00E12009" w:rsidRPr="009E5A94">
        <w:rPr>
          <w:rFonts w:ascii="Arial" w:hAnsi="Arial"/>
          <w:lang w:val="en-US"/>
        </w:rPr>
        <w:t xml:space="preserve">Furthermore it is observed that for </w:t>
      </w:r>
      <w:r w:rsidR="005208E8" w:rsidRPr="009E5A94">
        <w:rPr>
          <w:rFonts w:ascii="Arial" w:hAnsi="Arial"/>
          <w:lang w:val="en-US"/>
        </w:rPr>
        <w:t xml:space="preserve">other </w:t>
      </w:r>
      <w:r w:rsidR="00E12009" w:rsidRPr="009E5A94">
        <w:rPr>
          <w:rFonts w:ascii="Arial" w:hAnsi="Arial"/>
          <w:lang w:val="en-US"/>
        </w:rPr>
        <w:t>XR traffic</w:t>
      </w:r>
      <w:r w:rsidR="008B6ECB" w:rsidRPr="009E5A94">
        <w:rPr>
          <w:rFonts w:ascii="Arial" w:hAnsi="Arial"/>
          <w:lang w:val="en-US"/>
        </w:rPr>
        <w:t xml:space="preserve"> flows</w:t>
      </w:r>
      <w:r w:rsidR="00F8652E" w:rsidRPr="009E5A94">
        <w:rPr>
          <w:rFonts w:ascii="Arial" w:hAnsi="Arial"/>
          <w:lang w:val="en-US"/>
        </w:rPr>
        <w:t>, e.g. pose</w:t>
      </w:r>
      <w:r w:rsidR="00B928A9" w:rsidRPr="009E5A94">
        <w:rPr>
          <w:rFonts w:ascii="Arial" w:hAnsi="Arial"/>
          <w:lang w:val="en-US"/>
        </w:rPr>
        <w:t xml:space="preserve"> and audio</w:t>
      </w:r>
      <w:r w:rsidR="00F8652E" w:rsidRPr="009E5A94">
        <w:rPr>
          <w:rFonts w:ascii="Arial" w:hAnsi="Arial"/>
          <w:lang w:val="en-US"/>
        </w:rPr>
        <w:t>,</w:t>
      </w:r>
      <w:r w:rsidR="00E12009" w:rsidRPr="009E5A94">
        <w:rPr>
          <w:rFonts w:ascii="Arial" w:hAnsi="Arial"/>
          <w:lang w:val="en-US"/>
        </w:rPr>
        <w:t xml:space="preserve"> </w:t>
      </w:r>
      <w:r w:rsidR="00F8652E" w:rsidRPr="009E5A94">
        <w:rPr>
          <w:rFonts w:ascii="Arial" w:hAnsi="Arial"/>
          <w:lang w:val="en-US"/>
        </w:rPr>
        <w:t xml:space="preserve">with </w:t>
      </w:r>
      <w:r w:rsidR="00B928A9" w:rsidRPr="009E5A94">
        <w:rPr>
          <w:rFonts w:ascii="Arial" w:hAnsi="Arial"/>
          <w:lang w:val="en-US"/>
        </w:rPr>
        <w:t>fixed</w:t>
      </w:r>
      <w:r w:rsidR="00F8652E" w:rsidRPr="009E5A94">
        <w:rPr>
          <w:rFonts w:ascii="Arial" w:hAnsi="Arial"/>
          <w:lang w:val="en-US"/>
        </w:rPr>
        <w:t xml:space="preserve"> </w:t>
      </w:r>
      <w:r w:rsidR="00586B07" w:rsidRPr="009E5A94">
        <w:rPr>
          <w:rFonts w:ascii="Arial" w:hAnsi="Arial"/>
          <w:lang w:val="en-US"/>
        </w:rPr>
        <w:t xml:space="preserve">packet sizes, </w:t>
      </w:r>
      <w:r w:rsidR="00E12009" w:rsidRPr="009E5A94">
        <w:rPr>
          <w:rFonts w:ascii="Arial" w:hAnsi="Arial"/>
          <w:lang w:val="en-US"/>
        </w:rPr>
        <w:t xml:space="preserve">already existing framework </w:t>
      </w:r>
      <w:r w:rsidR="00D1242E" w:rsidRPr="009E5A94">
        <w:rPr>
          <w:rFonts w:ascii="Arial" w:hAnsi="Arial"/>
          <w:lang w:val="en-US"/>
        </w:rPr>
        <w:t xml:space="preserve">for </w:t>
      </w:r>
      <w:r w:rsidR="005208E8" w:rsidRPr="009E5A94">
        <w:rPr>
          <w:rFonts w:ascii="Arial" w:hAnsi="Arial"/>
          <w:lang w:val="en-US"/>
        </w:rPr>
        <w:t xml:space="preserve">CG/SPS </w:t>
      </w:r>
      <w:r w:rsidR="00D1242E" w:rsidRPr="009E5A94">
        <w:rPr>
          <w:rFonts w:ascii="Arial" w:hAnsi="Arial"/>
          <w:lang w:val="en-US"/>
        </w:rPr>
        <w:t>are</w:t>
      </w:r>
      <w:r w:rsidR="005208E8" w:rsidRPr="009E5A94">
        <w:rPr>
          <w:rFonts w:ascii="Arial" w:hAnsi="Arial"/>
          <w:lang w:val="en-US"/>
        </w:rPr>
        <w:t xml:space="preserve"> </w:t>
      </w:r>
      <w:r w:rsidR="00060506">
        <w:rPr>
          <w:rFonts w:ascii="Arial" w:hAnsi="Arial"/>
          <w:lang w:val="en-US"/>
        </w:rPr>
        <w:t xml:space="preserve">sufficiently </w:t>
      </w:r>
      <w:r w:rsidR="005208E8" w:rsidRPr="009E5A94">
        <w:rPr>
          <w:rFonts w:ascii="Arial" w:hAnsi="Arial"/>
          <w:lang w:val="en-US"/>
        </w:rPr>
        <w:t xml:space="preserve">able to handle </w:t>
      </w:r>
      <w:r w:rsidR="00F8652E" w:rsidRPr="009E5A94">
        <w:rPr>
          <w:rFonts w:ascii="Arial" w:hAnsi="Arial"/>
          <w:lang w:val="en-US"/>
        </w:rPr>
        <w:t xml:space="preserve">this traffic as </w:t>
      </w:r>
      <w:r w:rsidR="00D1242E" w:rsidRPr="009E5A94">
        <w:rPr>
          <w:rFonts w:ascii="Arial" w:hAnsi="Arial"/>
          <w:lang w:val="en-US"/>
        </w:rPr>
        <w:t>the scheme</w:t>
      </w:r>
      <w:r w:rsidR="00F8652E" w:rsidRPr="009E5A94">
        <w:rPr>
          <w:rFonts w:ascii="Arial" w:hAnsi="Arial"/>
          <w:lang w:val="en-US"/>
        </w:rPr>
        <w:t xml:space="preserve"> </w:t>
      </w:r>
      <w:r w:rsidR="00812099">
        <w:rPr>
          <w:rFonts w:ascii="Arial" w:hAnsi="Arial"/>
          <w:lang w:val="en-US"/>
        </w:rPr>
        <w:t>was</w:t>
      </w:r>
      <w:r w:rsidR="00F8652E" w:rsidRPr="009E5A94">
        <w:rPr>
          <w:rFonts w:ascii="Arial" w:hAnsi="Arial"/>
          <w:lang w:val="en-US"/>
        </w:rPr>
        <w:t xml:space="preserve"> created </w:t>
      </w:r>
      <w:r w:rsidR="00812099">
        <w:rPr>
          <w:rFonts w:ascii="Arial" w:hAnsi="Arial"/>
          <w:lang w:val="en-US"/>
        </w:rPr>
        <w:t>to target</w:t>
      </w:r>
      <w:r w:rsidR="00F8652E" w:rsidRPr="009E5A94">
        <w:rPr>
          <w:rFonts w:ascii="Arial" w:hAnsi="Arial"/>
          <w:lang w:val="en-US"/>
        </w:rPr>
        <w:t xml:space="preserve"> </w:t>
      </w:r>
      <w:r w:rsidR="001C2D94">
        <w:rPr>
          <w:rFonts w:ascii="Arial" w:hAnsi="Arial"/>
          <w:lang w:val="en-US"/>
        </w:rPr>
        <w:t>those</w:t>
      </w:r>
      <w:r w:rsidR="00812099">
        <w:rPr>
          <w:rFonts w:ascii="Arial" w:hAnsi="Arial"/>
          <w:lang w:val="en-US"/>
        </w:rPr>
        <w:t xml:space="preserve"> traffic</w:t>
      </w:r>
      <w:r w:rsidR="00F8652E" w:rsidRPr="009E5A94">
        <w:rPr>
          <w:rFonts w:ascii="Arial" w:hAnsi="Arial"/>
          <w:lang w:val="en-US"/>
        </w:rPr>
        <w:t xml:space="preserve"> </w:t>
      </w:r>
      <w:r w:rsidR="00117726" w:rsidRPr="009E5A94">
        <w:rPr>
          <w:rFonts w:ascii="Arial" w:hAnsi="Arial"/>
          <w:lang w:val="en-US"/>
        </w:rPr>
        <w:t>characteristics</w:t>
      </w:r>
      <w:r w:rsidR="00586B07" w:rsidRPr="009E5A94">
        <w:rPr>
          <w:rFonts w:ascii="Arial" w:hAnsi="Arial"/>
          <w:lang w:val="en-US"/>
        </w:rPr>
        <w:t>.</w:t>
      </w:r>
    </w:p>
    <w:p w14:paraId="7BF4FBBD" w14:textId="44CFA510" w:rsidR="00047A51" w:rsidRPr="009E5A94" w:rsidRDefault="00117726" w:rsidP="00047A51">
      <w:pPr>
        <w:jc w:val="both"/>
        <w:rPr>
          <w:rFonts w:ascii="Arial" w:hAnsi="Arial"/>
          <w:lang w:val="en-US"/>
        </w:rPr>
      </w:pPr>
      <w:r w:rsidRPr="009E5A94">
        <w:rPr>
          <w:rFonts w:ascii="Arial" w:hAnsi="Arial"/>
          <w:lang w:val="en-US"/>
        </w:rPr>
        <w:t>With these considerations</w:t>
      </w:r>
      <w:r w:rsidR="001D3CA7">
        <w:rPr>
          <w:rFonts w:ascii="Arial" w:hAnsi="Arial"/>
          <w:lang w:val="en-US"/>
        </w:rPr>
        <w:t xml:space="preserve"> in mind</w:t>
      </w:r>
      <w:r w:rsidR="00B269B3" w:rsidRPr="009E5A94">
        <w:rPr>
          <w:rFonts w:ascii="Arial" w:hAnsi="Arial"/>
          <w:lang w:val="en-US"/>
        </w:rPr>
        <w:t xml:space="preserve"> </w:t>
      </w:r>
      <w:r w:rsidR="00616380" w:rsidRPr="009E5A94">
        <w:rPr>
          <w:rFonts w:ascii="Arial" w:hAnsi="Arial"/>
          <w:lang w:val="en-US"/>
        </w:rPr>
        <w:t xml:space="preserve">it is proposed that </w:t>
      </w:r>
      <w:r w:rsidRPr="009E5A94">
        <w:rPr>
          <w:rFonts w:ascii="Arial" w:hAnsi="Arial"/>
          <w:lang w:val="en-US"/>
        </w:rPr>
        <w:t>the focus in</w:t>
      </w:r>
      <w:r w:rsidR="00616380" w:rsidRPr="009E5A94">
        <w:rPr>
          <w:rFonts w:ascii="Arial" w:hAnsi="Arial"/>
          <w:lang w:val="en-US"/>
        </w:rPr>
        <w:t xml:space="preserve"> RAN2 is on the D</w:t>
      </w:r>
      <w:r w:rsidR="00DE2B34">
        <w:rPr>
          <w:rFonts w:ascii="Arial" w:hAnsi="Arial"/>
          <w:lang w:val="en-US"/>
        </w:rPr>
        <w:t>ynamic scheduling</w:t>
      </w:r>
      <w:r w:rsidR="00616380" w:rsidRPr="009E5A94">
        <w:rPr>
          <w:rFonts w:ascii="Arial" w:hAnsi="Arial"/>
          <w:lang w:val="en-US"/>
        </w:rPr>
        <w:t xml:space="preserve"> </w:t>
      </w:r>
      <w:r w:rsidR="002576D6" w:rsidRPr="009E5A94">
        <w:rPr>
          <w:rFonts w:ascii="Arial" w:hAnsi="Arial"/>
          <w:lang w:val="en-US"/>
        </w:rPr>
        <w:t>enhancements</w:t>
      </w:r>
      <w:r w:rsidR="00616380" w:rsidRPr="009E5A94">
        <w:rPr>
          <w:rFonts w:ascii="Arial" w:hAnsi="Arial"/>
          <w:lang w:val="en-US"/>
        </w:rPr>
        <w:t>.</w:t>
      </w:r>
    </w:p>
    <w:p w14:paraId="72DB3B4B" w14:textId="04A73E15" w:rsidR="00586B07" w:rsidRDefault="00586B07" w:rsidP="00586B07">
      <w:pPr>
        <w:pStyle w:val="Observation"/>
        <w:tabs>
          <w:tab w:val="clear" w:pos="3554"/>
        </w:tabs>
        <w:overflowPunct/>
        <w:autoSpaceDE/>
        <w:autoSpaceDN/>
        <w:adjustRightInd/>
        <w:spacing w:line="259" w:lineRule="auto"/>
        <w:ind w:left="1620" w:hanging="1620"/>
        <w:textAlignment w:val="auto"/>
        <w:rPr>
          <w:lang w:val="en-US"/>
        </w:rPr>
      </w:pPr>
      <w:bookmarkStart w:id="5" w:name="_Toc111018991"/>
      <w:r w:rsidRPr="00F91B66">
        <w:rPr>
          <w:lang w:val="en-US"/>
        </w:rPr>
        <w:t>D</w:t>
      </w:r>
      <w:r w:rsidR="00D6318C">
        <w:rPr>
          <w:lang w:val="en-US"/>
        </w:rPr>
        <w:t>ynamic scheduling</w:t>
      </w:r>
      <w:r w:rsidRPr="00F91B66">
        <w:rPr>
          <w:lang w:val="en-US"/>
        </w:rPr>
        <w:t xml:space="preserve"> is a suitable transmission scheme to deal with varying and large-sized application packets and possible jitter for DL video and UL scene traffic.</w:t>
      </w:r>
      <w:bookmarkEnd w:id="5"/>
    </w:p>
    <w:p w14:paraId="358761BC" w14:textId="21F296BB" w:rsidR="00FD1963" w:rsidRPr="00472C02" w:rsidRDefault="00E3214D" w:rsidP="00472C02">
      <w:pPr>
        <w:pStyle w:val="Observation"/>
        <w:tabs>
          <w:tab w:val="clear" w:pos="3554"/>
        </w:tabs>
        <w:overflowPunct/>
        <w:autoSpaceDE/>
        <w:autoSpaceDN/>
        <w:adjustRightInd/>
        <w:spacing w:line="259" w:lineRule="auto"/>
        <w:ind w:left="1620" w:hanging="1620"/>
        <w:textAlignment w:val="auto"/>
        <w:rPr>
          <w:lang w:val="en-US"/>
        </w:rPr>
      </w:pPr>
      <w:bookmarkStart w:id="6" w:name="_Toc111018992"/>
      <w:r>
        <w:rPr>
          <w:lang w:val="en-US"/>
        </w:rPr>
        <w:t>Configured scheduling (</w:t>
      </w:r>
      <w:r w:rsidR="00586B07" w:rsidRPr="00F91B66">
        <w:rPr>
          <w:lang w:val="en-US"/>
        </w:rPr>
        <w:t>CG</w:t>
      </w:r>
      <w:r w:rsidR="001D3CA7">
        <w:rPr>
          <w:lang w:val="en-US"/>
        </w:rPr>
        <w:t>/SPS</w:t>
      </w:r>
      <w:r>
        <w:rPr>
          <w:lang w:val="en-US"/>
        </w:rPr>
        <w:t>)</w:t>
      </w:r>
      <w:r w:rsidR="00586B07" w:rsidRPr="00F91B66">
        <w:rPr>
          <w:lang w:val="en-US"/>
        </w:rPr>
        <w:t xml:space="preserve"> is </w:t>
      </w:r>
      <w:r w:rsidR="004E41B5">
        <w:rPr>
          <w:lang w:val="en-US"/>
        </w:rPr>
        <w:t xml:space="preserve">already </w:t>
      </w:r>
      <w:r w:rsidR="002C708E">
        <w:rPr>
          <w:lang w:val="en-US"/>
        </w:rPr>
        <w:t xml:space="preserve">working and </w:t>
      </w:r>
      <w:r w:rsidR="00586B07" w:rsidRPr="00F91B66">
        <w:rPr>
          <w:lang w:val="en-US"/>
        </w:rPr>
        <w:t>suitable transmission scheme</w:t>
      </w:r>
      <w:r w:rsidR="00D53889">
        <w:rPr>
          <w:lang w:val="en-US"/>
        </w:rPr>
        <w:t>s</w:t>
      </w:r>
      <w:r w:rsidR="00586B07" w:rsidRPr="00F91B66">
        <w:rPr>
          <w:lang w:val="en-US"/>
        </w:rPr>
        <w:t xml:space="preserve"> for predictable and fixed small-sized </w:t>
      </w:r>
      <w:r w:rsidR="00D53889">
        <w:rPr>
          <w:lang w:val="en-US"/>
        </w:rPr>
        <w:t xml:space="preserve">packets, </w:t>
      </w:r>
      <w:r w:rsidR="00586B07" w:rsidRPr="00F91B66">
        <w:rPr>
          <w:lang w:val="en-US"/>
        </w:rPr>
        <w:t>e.g., pose/control</w:t>
      </w:r>
      <w:r w:rsidR="00472C02">
        <w:rPr>
          <w:lang w:val="en-US"/>
        </w:rPr>
        <w:t>.</w:t>
      </w:r>
      <w:bookmarkEnd w:id="6"/>
    </w:p>
    <w:p w14:paraId="070ACBAC" w14:textId="672D613E" w:rsidR="00047A51" w:rsidRPr="00FD1963" w:rsidRDefault="00FD1963" w:rsidP="00FC6DFF">
      <w:pPr>
        <w:pStyle w:val="Proposal"/>
        <w:tabs>
          <w:tab w:val="clear" w:pos="2834"/>
          <w:tab w:val="clear" w:pos="3554"/>
          <w:tab w:val="num" w:pos="1304"/>
        </w:tabs>
        <w:overflowPunct/>
        <w:autoSpaceDE/>
        <w:autoSpaceDN/>
        <w:adjustRightInd/>
        <w:spacing w:line="259" w:lineRule="auto"/>
        <w:ind w:left="1304"/>
        <w:textAlignment w:val="auto"/>
        <w:rPr>
          <w:lang w:val="en-US"/>
        </w:rPr>
      </w:pPr>
      <w:bookmarkStart w:id="7" w:name="_Toc111018995"/>
      <w:r w:rsidRPr="00F91B66">
        <w:rPr>
          <w:lang w:val="en-US"/>
        </w:rPr>
        <w:t xml:space="preserve">RAN2 to focus on </w:t>
      </w:r>
      <w:r w:rsidR="00F02AA5">
        <w:rPr>
          <w:lang w:val="en-US"/>
        </w:rPr>
        <w:t>dynamic scheduling</w:t>
      </w:r>
      <w:r w:rsidRPr="00F91B66">
        <w:rPr>
          <w:lang w:val="en-US"/>
        </w:rPr>
        <w:t xml:space="preserve"> enhancements</w:t>
      </w:r>
      <w:r w:rsidR="00F22F8B" w:rsidRPr="00F91B66">
        <w:rPr>
          <w:lang w:val="en-US"/>
        </w:rPr>
        <w:t xml:space="preserve"> in Rel18 XR SI and WI.</w:t>
      </w:r>
      <w:bookmarkEnd w:id="7"/>
    </w:p>
    <w:p w14:paraId="6FD5A0AD" w14:textId="5B964052" w:rsidR="00115CD9" w:rsidRPr="00F91B66" w:rsidRDefault="001E28B2" w:rsidP="00FC6DFF">
      <w:pPr>
        <w:pStyle w:val="Proposal"/>
        <w:tabs>
          <w:tab w:val="clear" w:pos="2834"/>
          <w:tab w:val="clear" w:pos="3554"/>
          <w:tab w:val="num" w:pos="1304"/>
        </w:tabs>
        <w:overflowPunct/>
        <w:autoSpaceDE/>
        <w:autoSpaceDN/>
        <w:adjustRightInd/>
        <w:spacing w:line="259" w:lineRule="auto"/>
        <w:ind w:left="1304"/>
        <w:textAlignment w:val="auto"/>
        <w:rPr>
          <w:lang w:val="en-US"/>
        </w:rPr>
      </w:pPr>
      <w:bookmarkStart w:id="8" w:name="_Toc111018996"/>
      <w:r>
        <w:rPr>
          <w:lang w:val="en-US"/>
        </w:rPr>
        <w:t xml:space="preserve">Do not </w:t>
      </w:r>
      <w:r w:rsidR="006A428B">
        <w:rPr>
          <w:lang w:val="en-US"/>
        </w:rPr>
        <w:t>pursue</w:t>
      </w:r>
      <w:r>
        <w:rPr>
          <w:lang w:val="en-US"/>
        </w:rPr>
        <w:t xml:space="preserve"> configured scheduling</w:t>
      </w:r>
      <w:r w:rsidR="00290C13">
        <w:rPr>
          <w:lang w:val="en-US"/>
        </w:rPr>
        <w:t xml:space="preserve"> </w:t>
      </w:r>
      <w:r w:rsidR="006A428B">
        <w:rPr>
          <w:lang w:val="en-US"/>
        </w:rPr>
        <w:t xml:space="preserve">enhancements, such as </w:t>
      </w:r>
      <w:r w:rsidR="005A771E">
        <w:rPr>
          <w:lang w:val="en-US"/>
        </w:rPr>
        <w:t>dynamic adaptation</w:t>
      </w:r>
      <w:r w:rsidR="00360C11">
        <w:rPr>
          <w:lang w:val="en-US"/>
        </w:rPr>
        <w:t xml:space="preserve"> of CG/SPS</w:t>
      </w:r>
      <w:r w:rsidR="005A771E">
        <w:rPr>
          <w:lang w:val="en-US"/>
        </w:rPr>
        <w:t xml:space="preserve">, </w:t>
      </w:r>
      <w:r w:rsidR="00290C13">
        <w:rPr>
          <w:lang w:val="en-US"/>
        </w:rPr>
        <w:t>in RAN2</w:t>
      </w:r>
      <w:r w:rsidR="00FC76D4">
        <w:rPr>
          <w:lang w:val="en-US"/>
        </w:rPr>
        <w:t>.</w:t>
      </w:r>
      <w:bookmarkEnd w:id="8"/>
    </w:p>
    <w:p w14:paraId="00529104" w14:textId="77777777" w:rsidR="00DB3D82" w:rsidRDefault="00DB3D82" w:rsidP="00F03E5B">
      <w:pPr>
        <w:rPr>
          <w:rFonts w:ascii="Arial" w:hAnsi="Arial" w:cs="Arial"/>
          <w:lang w:val="en-US"/>
        </w:rPr>
      </w:pPr>
    </w:p>
    <w:p w14:paraId="0EBF464A" w14:textId="12C358F5" w:rsidR="00FE1B14" w:rsidRPr="00F91B66" w:rsidRDefault="002D3E8A" w:rsidP="00FE1B14">
      <w:pPr>
        <w:pStyle w:val="Heading2"/>
        <w:rPr>
          <w:lang w:val="en-US"/>
        </w:rPr>
      </w:pPr>
      <w:r w:rsidRPr="00F91B66">
        <w:rPr>
          <w:lang w:val="en-US"/>
        </w:rPr>
        <w:t>2.3</w:t>
      </w:r>
      <w:r w:rsidRPr="00F91B66">
        <w:rPr>
          <w:lang w:val="en-US"/>
        </w:rPr>
        <w:tab/>
        <w:t>D</w:t>
      </w:r>
      <w:r w:rsidR="009C3790">
        <w:rPr>
          <w:lang w:val="en-US"/>
        </w:rPr>
        <w:t>ynamic</w:t>
      </w:r>
      <w:r w:rsidR="00375EC2">
        <w:rPr>
          <w:lang w:val="en-US"/>
        </w:rPr>
        <w:t xml:space="preserve"> scheduling/grant e</w:t>
      </w:r>
      <w:r w:rsidRPr="00F91B66">
        <w:rPr>
          <w:lang w:val="en-US"/>
        </w:rPr>
        <w:t>nhancements</w:t>
      </w:r>
    </w:p>
    <w:p w14:paraId="4646F93C" w14:textId="53648088" w:rsidR="00FE1B14" w:rsidRPr="009E5A94" w:rsidRDefault="006F074C" w:rsidP="009E5A94">
      <w:pPr>
        <w:jc w:val="both"/>
        <w:rPr>
          <w:rFonts w:ascii="Arial" w:hAnsi="Arial"/>
          <w:lang w:val="en-US"/>
        </w:rPr>
      </w:pPr>
      <w:r>
        <w:rPr>
          <w:rFonts w:ascii="Arial" w:hAnsi="Arial"/>
          <w:lang w:val="en-US"/>
        </w:rPr>
        <w:t>I</w:t>
      </w:r>
      <w:r w:rsidR="00EB1CDF" w:rsidRPr="009E5A94">
        <w:rPr>
          <w:rFonts w:ascii="Arial" w:hAnsi="Arial"/>
          <w:lang w:val="en-US"/>
        </w:rPr>
        <w:t xml:space="preserve">dentified </w:t>
      </w:r>
      <w:r w:rsidR="00B13B48" w:rsidRPr="009E5A94">
        <w:rPr>
          <w:rFonts w:ascii="Arial" w:hAnsi="Arial"/>
          <w:lang w:val="en-US"/>
        </w:rPr>
        <w:t xml:space="preserve">improvement </w:t>
      </w:r>
      <w:r w:rsidR="00EB1CDF" w:rsidRPr="009E5A94">
        <w:rPr>
          <w:rFonts w:ascii="Arial" w:hAnsi="Arial"/>
          <w:lang w:val="en-US"/>
        </w:rPr>
        <w:t>areas</w:t>
      </w:r>
      <w:r w:rsidR="00B13B48" w:rsidRPr="009E5A94">
        <w:rPr>
          <w:rFonts w:ascii="Arial" w:hAnsi="Arial"/>
          <w:lang w:val="en-US"/>
        </w:rPr>
        <w:t xml:space="preserve"> for XR</w:t>
      </w:r>
      <w:r w:rsidR="00EB1CDF" w:rsidRPr="009E5A94">
        <w:rPr>
          <w:rFonts w:ascii="Arial" w:hAnsi="Arial"/>
          <w:lang w:val="en-US"/>
        </w:rPr>
        <w:t xml:space="preserve"> with RAN2 impact includes </w:t>
      </w:r>
      <w:r w:rsidR="00B13B48" w:rsidRPr="009E5A94">
        <w:rPr>
          <w:rFonts w:ascii="Arial" w:hAnsi="Arial"/>
          <w:lang w:val="en-US"/>
        </w:rPr>
        <w:t xml:space="preserve">Buffer Status Reports </w:t>
      </w:r>
      <w:r w:rsidR="00B361FF" w:rsidRPr="009E5A94">
        <w:rPr>
          <w:rFonts w:ascii="Arial" w:hAnsi="Arial"/>
          <w:lang w:val="en-US"/>
        </w:rPr>
        <w:t xml:space="preserve">and </w:t>
      </w:r>
      <w:r w:rsidR="00647757">
        <w:rPr>
          <w:rFonts w:ascii="Arial" w:hAnsi="Arial"/>
          <w:lang w:val="en-US"/>
        </w:rPr>
        <w:t xml:space="preserve">application </w:t>
      </w:r>
      <w:r w:rsidR="009E5A94" w:rsidRPr="009E5A94">
        <w:rPr>
          <w:rFonts w:ascii="Arial" w:hAnsi="Arial"/>
          <w:lang w:val="en-US"/>
        </w:rPr>
        <w:t>packet dropping.</w:t>
      </w:r>
    </w:p>
    <w:p w14:paraId="1E878FD1" w14:textId="5B7626DD" w:rsidR="0083507B" w:rsidRPr="00F91B66" w:rsidRDefault="00FF381F" w:rsidP="0083507B">
      <w:pPr>
        <w:pStyle w:val="Heading3"/>
        <w:rPr>
          <w:lang w:val="en-US"/>
        </w:rPr>
      </w:pPr>
      <w:r w:rsidRPr="00F91B66">
        <w:rPr>
          <w:lang w:val="en-US"/>
        </w:rPr>
        <w:lastRenderedPageBreak/>
        <w:t>2.3.</w:t>
      </w:r>
      <w:r w:rsidR="00375EC2">
        <w:rPr>
          <w:lang w:val="en-US"/>
        </w:rPr>
        <w:t>1</w:t>
      </w:r>
      <w:r w:rsidR="0083507B" w:rsidRPr="00F91B66">
        <w:rPr>
          <w:lang w:val="en-US"/>
        </w:rPr>
        <w:tab/>
        <w:t xml:space="preserve">Buffer Status Report </w:t>
      </w:r>
    </w:p>
    <w:p w14:paraId="43816371" w14:textId="47D2D9DD" w:rsidR="006D5715" w:rsidRPr="00140D21" w:rsidRDefault="006D5715" w:rsidP="00140D21">
      <w:pPr>
        <w:jc w:val="both"/>
        <w:rPr>
          <w:rFonts w:ascii="Arial" w:hAnsi="Arial"/>
          <w:lang w:val="en-US"/>
        </w:rPr>
      </w:pPr>
      <w:r w:rsidRPr="00140D21">
        <w:rPr>
          <w:rFonts w:ascii="Arial" w:hAnsi="Arial"/>
          <w:lang w:val="en-US"/>
        </w:rPr>
        <w:t xml:space="preserve">One of the key elements for optimal </w:t>
      </w:r>
      <w:r w:rsidR="00C06F2B">
        <w:rPr>
          <w:rFonts w:ascii="Arial" w:hAnsi="Arial"/>
          <w:lang w:val="en-US"/>
        </w:rPr>
        <w:t>Dynamic scheduling</w:t>
      </w:r>
      <w:r w:rsidRPr="00140D21">
        <w:rPr>
          <w:rFonts w:ascii="Arial" w:hAnsi="Arial"/>
          <w:lang w:val="en-US"/>
        </w:rPr>
        <w:t xml:space="preserve"> operation, is the buffer status report from the UE. The more accurate the report is, the more efficiently resources can be used which results in lower queueing delays and higher XR capacities, furthermore with lower number of padding bits there is less energy is wasted in the UE and lower interference is created in the network.</w:t>
      </w:r>
    </w:p>
    <w:p w14:paraId="6C1347A3" w14:textId="3087C9AA" w:rsidR="00C17156" w:rsidRPr="00140D21" w:rsidRDefault="006D5715" w:rsidP="00140D21">
      <w:pPr>
        <w:jc w:val="both"/>
        <w:rPr>
          <w:rFonts w:ascii="Arial" w:hAnsi="Arial"/>
          <w:lang w:val="en-US"/>
        </w:rPr>
      </w:pPr>
      <w:r w:rsidRPr="00140D21">
        <w:rPr>
          <w:rFonts w:ascii="Arial" w:hAnsi="Arial"/>
          <w:lang w:val="en-US"/>
        </w:rPr>
        <w:t>BSR comprises of an integer value associated, an index, which indicates that the buffer for the indicated LCG is within a certain range. Hence, due to the nature of BSR, there is always a quantization error. Currently, MAC specifications define two tables which are used by the UE when the buffer index is selected</w:t>
      </w:r>
      <w:r w:rsidRPr="00140D21" w:rsidDel="00043EF4">
        <w:rPr>
          <w:rFonts w:ascii="Arial" w:hAnsi="Arial"/>
          <w:lang w:val="en-US"/>
        </w:rPr>
        <w:t xml:space="preserve">. </w:t>
      </w:r>
      <w:r w:rsidRPr="00140D21">
        <w:rPr>
          <w:rFonts w:ascii="Arial" w:hAnsi="Arial"/>
          <w:lang w:val="en-US"/>
        </w:rPr>
        <w:t xml:space="preserve">One table associated to or used when the short BSR is triggered, and a second table is associated or used when the long BSR is triggered. In both tables, the larger the index is, the larger the buffer status range becomes. In other words, </w:t>
      </w:r>
      <w:r w:rsidRPr="00140D21" w:rsidDel="00006D08">
        <w:rPr>
          <w:rFonts w:ascii="Arial" w:hAnsi="Arial"/>
          <w:lang w:val="en-US"/>
        </w:rPr>
        <w:t xml:space="preserve">the </w:t>
      </w:r>
      <w:r w:rsidRPr="00140D21">
        <w:rPr>
          <w:rFonts w:ascii="Arial" w:hAnsi="Arial"/>
          <w:lang w:val="en-US"/>
        </w:rPr>
        <w:t>higher the index is, the larger the quantification error becomes.</w:t>
      </w:r>
    </w:p>
    <w:p w14:paraId="55D0B8B2" w14:textId="079BC938" w:rsidR="006D5715" w:rsidRPr="00140D21" w:rsidRDefault="006D5715" w:rsidP="00140D21">
      <w:pPr>
        <w:jc w:val="both"/>
        <w:rPr>
          <w:rFonts w:ascii="Arial" w:hAnsi="Arial"/>
          <w:lang w:val="en-US"/>
        </w:rPr>
      </w:pPr>
      <w:r w:rsidRPr="00140D21">
        <w:rPr>
          <w:rFonts w:ascii="Arial" w:hAnsi="Arial"/>
          <w:lang w:val="en-US"/>
        </w:rPr>
        <w:t xml:space="preserve">The main explanation for this </w:t>
      </w:r>
      <w:r w:rsidR="00C17156" w:rsidRPr="00140D21">
        <w:rPr>
          <w:rFonts w:ascii="Arial" w:hAnsi="Arial"/>
          <w:lang w:val="en-US"/>
        </w:rPr>
        <w:t>behaviour</w:t>
      </w:r>
      <w:r w:rsidRPr="00140D21">
        <w:rPr>
          <w:rFonts w:ascii="Arial" w:hAnsi="Arial"/>
          <w:lang w:val="en-US"/>
        </w:rPr>
        <w:t xml:space="preserve"> is that the main service over the years have been eMBB which results in relatively small packet sizes at the UE. It is easily observed that small buffer status indexes represent a small buffer range which also minimizes the quantification error. XR services are often characterized by the transmission of video images which are typically large and need to be transmitted fast. Thus, it is very likely that when a UE is running XR services, the buffer status report index utilized will fall on the highest end of the table resulting in large quantification errors. This error may be translated into the need of more transmissions and, therefore, increasing the latency and in turn lower the capacity but also creating more interference. This will also affect the UE power consumption as it will be more time active or will need to use more energy to send e.g. padding bits.</w:t>
      </w:r>
    </w:p>
    <w:p w14:paraId="434A6BEA" w14:textId="0BF88780" w:rsidR="006D5715" w:rsidRPr="00140D21" w:rsidRDefault="006D5715" w:rsidP="00140D21">
      <w:pPr>
        <w:jc w:val="both"/>
        <w:rPr>
          <w:rFonts w:ascii="Arial" w:hAnsi="Arial"/>
          <w:lang w:val="en-US"/>
        </w:rPr>
      </w:pPr>
      <w:r w:rsidRPr="00140D21">
        <w:rPr>
          <w:rFonts w:ascii="Arial" w:hAnsi="Arial"/>
          <w:lang w:val="en-US"/>
        </w:rPr>
        <w:t xml:space="preserve">It is, therefore, essential for the scheduler to get more accurate buffer status information. </w:t>
      </w:r>
      <w:r w:rsidR="001B647B" w:rsidRPr="001B647B">
        <w:rPr>
          <w:rFonts w:ascii="Arial" w:hAnsi="Arial" w:cs="Arial"/>
          <w:lang w:val="en-US"/>
        </w:rPr>
        <w:fldChar w:fldCharType="begin"/>
      </w:r>
      <w:r w:rsidR="001B647B" w:rsidRPr="001B647B">
        <w:rPr>
          <w:rFonts w:ascii="Arial" w:hAnsi="Arial" w:cs="Arial"/>
          <w:lang w:val="en-US"/>
        </w:rPr>
        <w:instrText xml:space="preserve"> REF _Ref111018961 \h </w:instrText>
      </w:r>
      <w:r w:rsidR="001B647B">
        <w:rPr>
          <w:rFonts w:ascii="Arial" w:hAnsi="Arial" w:cs="Arial"/>
          <w:lang w:val="en-US"/>
        </w:rPr>
        <w:instrText xml:space="preserve"> \* MERGEFORMAT </w:instrText>
      </w:r>
      <w:r w:rsidR="001B647B" w:rsidRPr="001B647B">
        <w:rPr>
          <w:rFonts w:ascii="Arial" w:hAnsi="Arial" w:cs="Arial"/>
          <w:lang w:val="en-US"/>
        </w:rPr>
      </w:r>
      <w:r w:rsidR="001B647B" w:rsidRPr="001B647B">
        <w:rPr>
          <w:rFonts w:ascii="Arial" w:hAnsi="Arial" w:cs="Arial"/>
          <w:lang w:val="en-US"/>
        </w:rPr>
        <w:fldChar w:fldCharType="separate"/>
      </w:r>
      <w:r w:rsidR="001B647B" w:rsidRPr="001B647B">
        <w:rPr>
          <w:rFonts w:ascii="Arial" w:hAnsi="Arial" w:cs="Arial"/>
          <w:lang w:val="en-US"/>
        </w:rPr>
        <w:t xml:space="preserve">Figure </w:t>
      </w:r>
      <w:r w:rsidR="001B647B" w:rsidRPr="001B647B">
        <w:rPr>
          <w:rFonts w:ascii="Arial" w:hAnsi="Arial" w:cs="Arial"/>
          <w:noProof/>
        </w:rPr>
        <w:t>1</w:t>
      </w:r>
      <w:r w:rsidR="001B647B" w:rsidRPr="001B647B">
        <w:rPr>
          <w:rFonts w:ascii="Arial" w:hAnsi="Arial" w:cs="Arial"/>
          <w:lang w:val="en-US"/>
        </w:rPr>
        <w:fldChar w:fldCharType="end"/>
      </w:r>
      <w:r w:rsidRPr="00140D21">
        <w:rPr>
          <w:rFonts w:ascii="Arial" w:hAnsi="Arial"/>
          <w:lang w:val="en-US"/>
        </w:rPr>
        <w:t xml:space="preserve"> illustrates simulation results which</w:t>
      </w:r>
      <w:r w:rsidRPr="00140D21" w:rsidDel="00C45A48">
        <w:rPr>
          <w:rFonts w:ascii="Arial" w:hAnsi="Arial"/>
          <w:lang w:val="en-US"/>
        </w:rPr>
        <w:t xml:space="preserve"> </w:t>
      </w:r>
      <w:r w:rsidRPr="00140D21">
        <w:rPr>
          <w:rFonts w:ascii="Arial" w:hAnsi="Arial"/>
          <w:lang w:val="en-US"/>
        </w:rPr>
        <w:t>demonstrates a capacity improvement by more than 10% when using a finer BSR granularity. The role of the scheduler is non-negligible and, thus, a more intelligent scheduler may be able to utilize the detailed information better and achieve larger gains.</w:t>
      </w:r>
    </w:p>
    <w:p w14:paraId="191AD563" w14:textId="77777777" w:rsidR="006D5715" w:rsidRPr="00F91B66" w:rsidRDefault="006D5715" w:rsidP="006D5715">
      <w:pPr>
        <w:pStyle w:val="IvDbodytext"/>
        <w:jc w:val="center"/>
        <w:rPr>
          <w:color w:val="000000" w:themeColor="text1"/>
        </w:rPr>
      </w:pPr>
      <w:r>
        <w:rPr>
          <w:noProof/>
        </w:rPr>
        <w:drawing>
          <wp:inline distT="0" distB="0" distL="0" distR="0" wp14:anchorId="573A787A" wp14:editId="792CBF54">
            <wp:extent cx="3560400" cy="2671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475780"/>
                    <pic:cNvPicPr/>
                  </pic:nvPicPr>
                  <pic:blipFill>
                    <a:blip r:embed="rId11">
                      <a:extLst>
                        <a:ext uri="{28A0092B-C50C-407E-A947-70E740481C1C}">
                          <a14:useLocalDpi xmlns:a14="http://schemas.microsoft.com/office/drawing/2010/main" val="0"/>
                        </a:ext>
                      </a:extLst>
                    </a:blip>
                    <a:stretch>
                      <a:fillRect/>
                    </a:stretch>
                  </pic:blipFill>
                  <pic:spPr>
                    <a:xfrm>
                      <a:off x="0" y="0"/>
                      <a:ext cx="3560400" cy="2671200"/>
                    </a:xfrm>
                    <a:prstGeom prst="rect">
                      <a:avLst/>
                    </a:prstGeom>
                  </pic:spPr>
                </pic:pic>
              </a:graphicData>
            </a:graphic>
          </wp:inline>
        </w:drawing>
      </w:r>
    </w:p>
    <w:p w14:paraId="35790797" w14:textId="2203EFD8" w:rsidR="006D5715" w:rsidRPr="00F91B66" w:rsidRDefault="006D5715" w:rsidP="006D5715">
      <w:pPr>
        <w:pStyle w:val="Caption"/>
        <w:jc w:val="center"/>
        <w:rPr>
          <w:spacing w:val="2"/>
          <w:lang w:val="en-US" w:eastAsia="en-US"/>
        </w:rPr>
      </w:pPr>
      <w:bookmarkStart w:id="9" w:name="_Ref111018961"/>
      <w:r w:rsidRPr="001B647B">
        <w:rPr>
          <w:rFonts w:ascii="Arial" w:hAnsi="Arial" w:cs="Arial"/>
          <w:lang w:val="en-US"/>
        </w:rPr>
        <w:t xml:space="preserve">Figure </w:t>
      </w:r>
      <w:r w:rsidRPr="001B647B">
        <w:rPr>
          <w:rFonts w:ascii="Arial" w:hAnsi="Arial" w:cs="Arial"/>
          <w:lang w:val="en-US"/>
        </w:rPr>
        <w:fldChar w:fldCharType="begin"/>
      </w:r>
      <w:r w:rsidRPr="001B647B">
        <w:rPr>
          <w:rFonts w:ascii="Arial" w:hAnsi="Arial" w:cs="Arial"/>
        </w:rPr>
        <w:instrText xml:space="preserve"> SEQ Figure \* ARABIC </w:instrText>
      </w:r>
      <w:r w:rsidRPr="001B647B">
        <w:rPr>
          <w:rFonts w:ascii="Arial" w:hAnsi="Arial" w:cs="Arial"/>
          <w:lang w:val="en-US"/>
        </w:rPr>
        <w:fldChar w:fldCharType="separate"/>
      </w:r>
      <w:r w:rsidR="00973981" w:rsidRPr="001B647B">
        <w:rPr>
          <w:rFonts w:ascii="Arial" w:hAnsi="Arial" w:cs="Arial"/>
        </w:rPr>
        <w:t>1</w:t>
      </w:r>
      <w:r w:rsidRPr="001B647B">
        <w:rPr>
          <w:rFonts w:ascii="Arial" w:hAnsi="Arial" w:cs="Arial"/>
          <w:lang w:val="en-US"/>
        </w:rPr>
        <w:fldChar w:fldCharType="end"/>
      </w:r>
      <w:bookmarkEnd w:id="9"/>
      <w:r w:rsidRPr="001B647B">
        <w:rPr>
          <w:rFonts w:ascii="Arial" w:hAnsi="Arial" w:cs="Arial"/>
          <w:lang w:val="en-US"/>
        </w:rPr>
        <w:t xml:space="preserve">. </w:t>
      </w:r>
      <w:r w:rsidRPr="003A2248">
        <w:rPr>
          <w:rStyle w:val="IvDbodytextChar"/>
        </w:rPr>
        <w:t>Capacity improvement when a finer BSR granularity is used by a Round Robin (RR) scheduler</w:t>
      </w:r>
      <w:r>
        <w:rPr>
          <w:rStyle w:val="IvDbodytextChar"/>
        </w:rPr>
        <w:t>.</w:t>
      </w:r>
    </w:p>
    <w:p w14:paraId="7F24F069" w14:textId="77777777" w:rsidR="006D5715" w:rsidRPr="00F91B66" w:rsidRDefault="006D5715" w:rsidP="006D5715">
      <w:pPr>
        <w:rPr>
          <w:lang w:val="en-US"/>
        </w:rPr>
      </w:pPr>
    </w:p>
    <w:p w14:paraId="4727F410" w14:textId="62EAC956" w:rsidR="006D5715" w:rsidRPr="00140D21" w:rsidRDefault="006D5715" w:rsidP="00140D21">
      <w:pPr>
        <w:jc w:val="both"/>
        <w:rPr>
          <w:rFonts w:ascii="Arial" w:hAnsi="Arial"/>
          <w:lang w:val="en-US"/>
        </w:rPr>
      </w:pPr>
      <w:r w:rsidRPr="00140D21">
        <w:rPr>
          <w:rFonts w:ascii="Arial" w:hAnsi="Arial"/>
          <w:lang w:val="en-US"/>
        </w:rPr>
        <w:t xml:space="preserve">The simplest scheme would be to add new tables in which large buffer sizes are divided into small steps. However, XR applications and their traffic are intrinsically different </w:t>
      </w:r>
      <w:r w:rsidR="005E3294">
        <w:rPr>
          <w:rFonts w:ascii="Arial" w:hAnsi="Arial"/>
          <w:lang w:val="en-US"/>
        </w:rPr>
        <w:t xml:space="preserve">to each other </w:t>
      </w:r>
      <w:r w:rsidRPr="00140D21">
        <w:rPr>
          <w:rFonts w:ascii="Arial" w:hAnsi="Arial"/>
          <w:lang w:val="en-US"/>
        </w:rPr>
        <w:t xml:space="preserve">and </w:t>
      </w:r>
      <w:r w:rsidR="00433A5D">
        <w:rPr>
          <w:rFonts w:ascii="Arial" w:hAnsi="Arial"/>
          <w:lang w:val="en-US"/>
        </w:rPr>
        <w:t xml:space="preserve">various </w:t>
      </w:r>
      <w:r w:rsidRPr="00140D21">
        <w:rPr>
          <w:rFonts w:ascii="Arial" w:hAnsi="Arial"/>
          <w:lang w:val="en-US"/>
        </w:rPr>
        <w:t xml:space="preserve">XR services will evolve differently over time. Thus, it would be more effective to introduce a mechanism in which tables are created addressing the needs of the specific service. For example, the network can provide, for example, a minimum value, a maximum value, and the number of steps. </w:t>
      </w:r>
    </w:p>
    <w:p w14:paraId="1F6C2E3C" w14:textId="2E6B3952" w:rsidR="006D5715" w:rsidRPr="00F91B66" w:rsidRDefault="006D5715" w:rsidP="006D5715">
      <w:pPr>
        <w:pStyle w:val="Proposal"/>
        <w:tabs>
          <w:tab w:val="clear" w:pos="2834"/>
          <w:tab w:val="clear" w:pos="3554"/>
          <w:tab w:val="num" w:pos="1304"/>
        </w:tabs>
        <w:overflowPunct/>
        <w:autoSpaceDE/>
        <w:autoSpaceDN/>
        <w:adjustRightInd/>
        <w:spacing w:line="259" w:lineRule="auto"/>
        <w:ind w:left="1304"/>
        <w:textAlignment w:val="auto"/>
        <w:rPr>
          <w:lang w:val="en-US"/>
        </w:rPr>
      </w:pPr>
      <w:bookmarkStart w:id="10" w:name="_Toc110004728"/>
      <w:bookmarkStart w:id="11" w:name="_Toc111018997"/>
      <w:r w:rsidRPr="00F91B66">
        <w:rPr>
          <w:lang w:val="en-US"/>
        </w:rPr>
        <w:t>RAN2 to introduce mechanisms for improving BSR granularity by e.g. creating dynamic tables for both short and long BSR.</w:t>
      </w:r>
      <w:bookmarkEnd w:id="10"/>
      <w:bookmarkEnd w:id="11"/>
    </w:p>
    <w:p w14:paraId="14367A02" w14:textId="77777777" w:rsidR="006D5715" w:rsidRPr="00F91B66" w:rsidRDefault="006D5715" w:rsidP="006D5715">
      <w:pPr>
        <w:pStyle w:val="Proposal"/>
        <w:numPr>
          <w:ilvl w:val="0"/>
          <w:numId w:val="0"/>
        </w:numPr>
        <w:ind w:left="1304" w:hanging="1304"/>
        <w:rPr>
          <w:lang w:val="en-US"/>
        </w:rPr>
      </w:pPr>
    </w:p>
    <w:p w14:paraId="08F359C6" w14:textId="54EB315F" w:rsidR="006D5715" w:rsidRPr="00494A91" w:rsidRDefault="006D5715" w:rsidP="00140D21">
      <w:pPr>
        <w:jc w:val="both"/>
        <w:rPr>
          <w:rFonts w:ascii="Arial" w:hAnsi="Arial"/>
          <w:lang w:val="en-US"/>
        </w:rPr>
      </w:pPr>
      <w:r w:rsidRPr="00140D21">
        <w:rPr>
          <w:rFonts w:ascii="Arial" w:hAnsi="Arial"/>
          <w:lang w:val="en-US"/>
        </w:rPr>
        <w:lastRenderedPageBreak/>
        <w:t xml:space="preserve">In addition to buffer size, there can be another information incorporated in BSR that can be used to improve handling of XR users. </w:t>
      </w:r>
      <w:r w:rsidR="003B0021">
        <w:rPr>
          <w:rFonts w:ascii="Arial" w:hAnsi="Arial"/>
          <w:lang w:val="en-US"/>
        </w:rPr>
        <w:fldChar w:fldCharType="begin"/>
      </w:r>
      <w:r w:rsidR="003B0021">
        <w:rPr>
          <w:rFonts w:ascii="Arial" w:hAnsi="Arial"/>
          <w:lang w:val="en-US"/>
        </w:rPr>
        <w:instrText xml:space="preserve"> REF _Ref111019127 \h </w:instrText>
      </w:r>
      <w:r w:rsidR="003B0021">
        <w:rPr>
          <w:rFonts w:ascii="Arial" w:hAnsi="Arial"/>
          <w:lang w:val="en-US"/>
        </w:rPr>
      </w:r>
      <w:r w:rsidR="003B0021">
        <w:rPr>
          <w:rFonts w:ascii="Arial" w:hAnsi="Arial"/>
          <w:lang w:val="en-US"/>
        </w:rPr>
        <w:fldChar w:fldCharType="separate"/>
      </w:r>
      <w:r w:rsidR="003B0021" w:rsidRPr="00140D21">
        <w:rPr>
          <w:rFonts w:ascii="Arial" w:hAnsi="Arial" w:cs="Arial"/>
          <w:lang w:val="en-US"/>
        </w:rPr>
        <w:t xml:space="preserve">Figure </w:t>
      </w:r>
      <w:r w:rsidR="003B0021">
        <w:rPr>
          <w:rFonts w:ascii="Arial" w:hAnsi="Arial" w:cs="Arial"/>
          <w:noProof/>
          <w:lang w:val="en-US"/>
        </w:rPr>
        <w:t>2</w:t>
      </w:r>
      <w:r w:rsidR="003B0021">
        <w:rPr>
          <w:rFonts w:ascii="Arial" w:hAnsi="Arial"/>
          <w:lang w:val="en-US"/>
        </w:rPr>
        <w:fldChar w:fldCharType="end"/>
      </w:r>
      <w:r w:rsidRPr="00140D21">
        <w:rPr>
          <w:rFonts w:ascii="Arial" w:hAnsi="Arial"/>
          <w:lang w:val="en-US"/>
        </w:rPr>
        <w:t xml:space="preserve"> shows an example </w:t>
      </w:r>
      <w:r w:rsidRPr="00494A91">
        <w:rPr>
          <w:rFonts w:ascii="Arial" w:hAnsi="Arial"/>
          <w:lang w:val="en-US"/>
        </w:rPr>
        <w:t>of including delay information, e.g., the time left until exceeding the PDB for the application packets in the UE buffer, in the BSR and using it in a delay-aware scheduling algorithm (Least Slack Time) to better prioritize users in most urgent need, providing them resources to meet their PDB. In this way, network resources can be used more effectively with a 10% gain in XR capacity.</w:t>
      </w:r>
    </w:p>
    <w:p w14:paraId="7AC7B97F" w14:textId="77777777" w:rsidR="006D5715" w:rsidRDefault="006D5715" w:rsidP="006D5715">
      <w:pPr>
        <w:pStyle w:val="IvDbodytext"/>
        <w:jc w:val="center"/>
      </w:pPr>
      <w:r w:rsidRPr="007D73EC">
        <w:rPr>
          <w:noProof/>
        </w:rPr>
        <w:drawing>
          <wp:inline distT="0" distB="0" distL="0" distR="0" wp14:anchorId="44B4DFA5" wp14:editId="69F48698">
            <wp:extent cx="3574800" cy="2678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4800" cy="2678400"/>
                    </a:xfrm>
                    <a:prstGeom prst="rect">
                      <a:avLst/>
                    </a:prstGeom>
                    <a:noFill/>
                    <a:ln>
                      <a:noFill/>
                    </a:ln>
                  </pic:spPr>
                </pic:pic>
              </a:graphicData>
            </a:graphic>
          </wp:inline>
        </w:drawing>
      </w:r>
    </w:p>
    <w:p w14:paraId="5B2442A8" w14:textId="647503CD" w:rsidR="006D5715" w:rsidRPr="00140D21" w:rsidRDefault="006D5715" w:rsidP="006D5715">
      <w:pPr>
        <w:pStyle w:val="Caption"/>
        <w:jc w:val="center"/>
        <w:rPr>
          <w:rFonts w:ascii="Arial" w:hAnsi="Arial" w:cs="Arial"/>
          <w:lang w:val="en-US" w:eastAsia="ja-JP"/>
        </w:rPr>
      </w:pPr>
      <w:bookmarkStart w:id="12" w:name="_Ref111019127"/>
      <w:r w:rsidRPr="00140D21">
        <w:rPr>
          <w:rFonts w:ascii="Arial" w:hAnsi="Arial" w:cs="Arial"/>
          <w:lang w:val="en-US" w:eastAsia="ja-JP"/>
        </w:rPr>
        <w:t xml:space="preserve">Figure </w:t>
      </w:r>
      <w:r w:rsidRPr="00140D21">
        <w:rPr>
          <w:rFonts w:ascii="Arial" w:hAnsi="Arial" w:cs="Arial"/>
          <w:lang w:val="en-US" w:eastAsia="ja-JP"/>
        </w:rPr>
        <w:fldChar w:fldCharType="begin"/>
      </w:r>
      <w:r w:rsidRPr="00140D21">
        <w:rPr>
          <w:rFonts w:ascii="Arial" w:hAnsi="Arial" w:cs="Arial"/>
          <w:lang w:val="en-US" w:eastAsia="ja-JP"/>
        </w:rPr>
        <w:instrText xml:space="preserve"> SEQ Figure \* ARABIC </w:instrText>
      </w:r>
      <w:r w:rsidRPr="00140D21">
        <w:rPr>
          <w:rFonts w:ascii="Arial" w:hAnsi="Arial" w:cs="Arial"/>
          <w:lang w:val="en-US" w:eastAsia="ja-JP"/>
        </w:rPr>
        <w:fldChar w:fldCharType="separate"/>
      </w:r>
      <w:r w:rsidR="00973981">
        <w:rPr>
          <w:rFonts w:ascii="Arial" w:hAnsi="Arial" w:cs="Arial"/>
          <w:noProof/>
          <w:lang w:val="en-US" w:eastAsia="ja-JP"/>
        </w:rPr>
        <w:t>2</w:t>
      </w:r>
      <w:r w:rsidRPr="00140D21">
        <w:rPr>
          <w:rFonts w:ascii="Arial" w:hAnsi="Arial" w:cs="Arial"/>
          <w:lang w:val="en-US" w:eastAsia="ja-JP"/>
        </w:rPr>
        <w:fldChar w:fldCharType="end"/>
      </w:r>
      <w:bookmarkEnd w:id="12"/>
      <w:r w:rsidRPr="00140D21">
        <w:rPr>
          <w:rFonts w:ascii="Arial" w:hAnsi="Arial" w:cs="Arial"/>
          <w:lang w:val="en-US" w:eastAsia="ja-JP"/>
        </w:rPr>
        <w:t>. Capacity improvement when delay information is included in BSR and used by a Least Slack Time scheduler.</w:t>
      </w:r>
    </w:p>
    <w:p w14:paraId="191E1B3F" w14:textId="77777777" w:rsidR="006D5715" w:rsidRPr="00F91B66" w:rsidRDefault="006D5715" w:rsidP="006D5715">
      <w:pPr>
        <w:rPr>
          <w:lang w:val="en-US"/>
        </w:rPr>
      </w:pPr>
    </w:p>
    <w:p w14:paraId="33080F29" w14:textId="77777777" w:rsidR="006D5715" w:rsidRPr="00140D21" w:rsidRDefault="006D5715" w:rsidP="00140D21">
      <w:pPr>
        <w:jc w:val="both"/>
        <w:rPr>
          <w:rFonts w:ascii="Arial" w:hAnsi="Arial"/>
          <w:lang w:val="en-US"/>
        </w:rPr>
      </w:pPr>
      <w:r w:rsidRPr="00140D21">
        <w:rPr>
          <w:rFonts w:ascii="Arial" w:hAnsi="Arial"/>
          <w:lang w:val="en-US"/>
        </w:rPr>
        <w:t>Therefore, we propose to consider the following enhancements for BSR:</w:t>
      </w:r>
    </w:p>
    <w:p w14:paraId="2D43521D" w14:textId="74C6C7B3" w:rsidR="00254627" w:rsidRDefault="00BF6A3B" w:rsidP="00254627">
      <w:pPr>
        <w:pStyle w:val="Proposal"/>
        <w:tabs>
          <w:tab w:val="clear" w:pos="2834"/>
          <w:tab w:val="clear" w:pos="3554"/>
          <w:tab w:val="num" w:pos="1304"/>
        </w:tabs>
        <w:overflowPunct/>
        <w:autoSpaceDE/>
        <w:autoSpaceDN/>
        <w:adjustRightInd/>
        <w:spacing w:line="259" w:lineRule="auto"/>
        <w:ind w:left="1304"/>
        <w:textAlignment w:val="auto"/>
        <w:rPr>
          <w:lang w:val="en-US"/>
        </w:rPr>
      </w:pPr>
      <w:bookmarkStart w:id="13" w:name="_Toc109822593"/>
      <w:bookmarkStart w:id="14" w:name="_Toc111018998"/>
      <w:r w:rsidRPr="00F91B66">
        <w:rPr>
          <w:lang w:val="en-US"/>
        </w:rPr>
        <w:t>RAN2 to enhance BSR to include delay information.</w:t>
      </w:r>
      <w:bookmarkEnd w:id="13"/>
      <w:bookmarkEnd w:id="14"/>
    </w:p>
    <w:p w14:paraId="693E1641" w14:textId="77777777" w:rsidR="00A64A6D" w:rsidRPr="00F91B66" w:rsidRDefault="00A64A6D" w:rsidP="00A64A6D">
      <w:pPr>
        <w:pStyle w:val="Proposal"/>
        <w:numPr>
          <w:ilvl w:val="0"/>
          <w:numId w:val="0"/>
        </w:numPr>
        <w:tabs>
          <w:tab w:val="num" w:pos="1304"/>
        </w:tabs>
        <w:overflowPunct/>
        <w:autoSpaceDE/>
        <w:autoSpaceDN/>
        <w:adjustRightInd/>
        <w:spacing w:line="259" w:lineRule="auto"/>
        <w:ind w:left="1304"/>
        <w:textAlignment w:val="auto"/>
        <w:rPr>
          <w:lang w:val="en-US"/>
        </w:rPr>
      </w:pPr>
    </w:p>
    <w:p w14:paraId="35316DE3" w14:textId="425EEFDF" w:rsidR="00254627" w:rsidRPr="00F91B66" w:rsidRDefault="00254627" w:rsidP="00254627">
      <w:pPr>
        <w:pStyle w:val="Heading3"/>
        <w:rPr>
          <w:lang w:val="en-US"/>
        </w:rPr>
      </w:pPr>
      <w:r w:rsidRPr="00F91B66">
        <w:rPr>
          <w:lang w:val="en-US"/>
        </w:rPr>
        <w:t>2.3.4</w:t>
      </w:r>
      <w:r w:rsidRPr="00F91B66">
        <w:rPr>
          <w:lang w:val="en-US"/>
        </w:rPr>
        <w:tab/>
        <w:t>Efficient XR</w:t>
      </w:r>
      <w:r w:rsidR="00C56C6C">
        <w:rPr>
          <w:lang w:val="en-US"/>
        </w:rPr>
        <w:t xml:space="preserve"> </w:t>
      </w:r>
      <w:r w:rsidR="00F26CEB">
        <w:rPr>
          <w:lang w:val="en-US"/>
        </w:rPr>
        <w:t xml:space="preserve">application </w:t>
      </w:r>
      <w:r w:rsidR="00F32F1C">
        <w:rPr>
          <w:lang w:val="en-US"/>
        </w:rPr>
        <w:t>packet</w:t>
      </w:r>
      <w:r w:rsidRPr="00F91B66">
        <w:rPr>
          <w:lang w:val="en-US"/>
        </w:rPr>
        <w:t xml:space="preserve"> dropping</w:t>
      </w:r>
    </w:p>
    <w:p w14:paraId="1CF1A078" w14:textId="31ABD176" w:rsidR="00C10E70" w:rsidRDefault="00C10E70" w:rsidP="00C10E70">
      <w:pPr>
        <w:pStyle w:val="IvDbodytext"/>
        <w:jc w:val="both"/>
      </w:pPr>
      <w:r>
        <w:t xml:space="preserve">It is expected that for many XR services, only the application packets that meet the PDB are of value for the service and thus the data delivered for an application packet later than required is wasting network resources. </w:t>
      </w:r>
      <w:r w:rsidRPr="00F91B66">
        <w:t>Hence</w:t>
      </w:r>
      <w:r w:rsidDel="00C57F7A">
        <w:t xml:space="preserve">, </w:t>
      </w:r>
      <w:r>
        <w:t xml:space="preserve">it could instead be beneficial to use those resources for serving other users in the network. It could be argued that current PDCP protocol already has a mechanism to drop PDCP SDUs/PDUs. However, this mechanism and the dropping decision is based on individual PDCP SDUs/PDUs and, therefore, the gain is residual. </w:t>
      </w:r>
      <w:r w:rsidRPr="00F91B66">
        <w:t>Another</w:t>
      </w:r>
      <w:r>
        <w:t xml:space="preserve"> solution </w:t>
      </w:r>
      <w:r w:rsidRPr="00F91B66">
        <w:t>is</w:t>
      </w:r>
      <w:r>
        <w:t xml:space="preserve"> to drop an application packet before starting to transmit it if it is estimated that such application packet will not meet the PDB. In other words, all PDCP SDUs/PDUs associated to an application packet are dropped if it is estimated that such application packet will not meet the agreed QoS e.g. PDB. Users which do not meet the QoS e.g. PDB, will likely count negatively in the KPI; thus, delivering their packets later on will not increase the KPI. On the other hand, delivering those late packets will result in that capacity will decrease. That means that, not only those users </w:t>
      </w:r>
      <w:r w:rsidRPr="00F91B66">
        <w:t>whose</w:t>
      </w:r>
      <w:r>
        <w:t xml:space="preserve"> packets were late will experience bad performance, more users will get their packets late leading to more </w:t>
      </w:r>
      <w:r w:rsidRPr="00F91B66">
        <w:t>unsatisfied</w:t>
      </w:r>
      <w:r>
        <w:t xml:space="preserve"> users and even lower KPI.</w:t>
      </w:r>
    </w:p>
    <w:p w14:paraId="7CA5E672" w14:textId="2D531461" w:rsidR="00C10E70" w:rsidRDefault="00C10E70" w:rsidP="00C10E70">
      <w:pPr>
        <w:pStyle w:val="IvDbodytext"/>
        <w:jc w:val="both"/>
      </w:pPr>
      <w:r>
        <w:fldChar w:fldCharType="begin"/>
      </w:r>
      <w:r>
        <w:instrText xml:space="preserve"> REF _Ref101890440 \h </w:instrText>
      </w:r>
      <w:r>
        <w:fldChar w:fldCharType="separate"/>
      </w:r>
      <w:r w:rsidR="00973981" w:rsidRPr="00F91B66">
        <w:t>Fig</w:t>
      </w:r>
      <w:bookmarkStart w:id="15" w:name="_Hlt111019011"/>
      <w:r w:rsidR="00973981" w:rsidRPr="00F91B66">
        <w:t>u</w:t>
      </w:r>
      <w:bookmarkEnd w:id="15"/>
      <w:r w:rsidR="00973981" w:rsidRPr="00F91B66">
        <w:t xml:space="preserve">re </w:t>
      </w:r>
      <w:r w:rsidR="00973981">
        <w:rPr>
          <w:noProof/>
        </w:rPr>
        <w:t>3</w:t>
      </w:r>
      <w:r>
        <w:fldChar w:fldCharType="end"/>
      </w:r>
      <w:r>
        <w:t xml:space="preserve"> shows a</w:t>
      </w:r>
      <w:r w:rsidR="00366D6A">
        <w:t xml:space="preserve"> comparison between legacy </w:t>
      </w:r>
      <w:r>
        <w:t>PDCP dropping</w:t>
      </w:r>
      <w:r w:rsidR="009C3C92">
        <w:t xml:space="preserve"> solution</w:t>
      </w:r>
      <w:r>
        <w:t xml:space="preserve"> and </w:t>
      </w:r>
      <w:r w:rsidR="00366D6A">
        <w:t>a</w:t>
      </w:r>
      <w:r>
        <w:t xml:space="preserve"> </w:t>
      </w:r>
      <w:r w:rsidR="009C3C92">
        <w:t xml:space="preserve">pre-emptive </w:t>
      </w:r>
      <w:r>
        <w:t xml:space="preserve">application packet dropping </w:t>
      </w:r>
      <w:r w:rsidR="00077642">
        <w:t>approach</w:t>
      </w:r>
      <w:r>
        <w:t xml:space="preserve">. </w:t>
      </w:r>
      <w:r w:rsidRPr="00F91B66">
        <w:t>Using</w:t>
      </w:r>
      <w:r>
        <w:t xml:space="preserve"> </w:t>
      </w:r>
      <w:r w:rsidR="00ED5EF9">
        <w:t xml:space="preserve">pre-emptive </w:t>
      </w:r>
      <w:r>
        <w:t xml:space="preserve">application packet dropping, a capacity increase of more than 10% can be achieved </w:t>
      </w:r>
      <w:r w:rsidRPr="00F91B66">
        <w:t>and</w:t>
      </w:r>
      <w:r>
        <w:t xml:space="preserve"> more users can meet their service requirements when there is less wasting of resources for transmitting the application packets of </w:t>
      </w:r>
      <w:r w:rsidR="0012438C">
        <w:t xml:space="preserve">the </w:t>
      </w:r>
      <w:r w:rsidR="00ED5EF9">
        <w:t xml:space="preserve">already </w:t>
      </w:r>
      <w:r w:rsidR="00244590">
        <w:t>unhappy users with a large portion of late packets</w:t>
      </w:r>
      <w:r>
        <w:t>.</w:t>
      </w:r>
    </w:p>
    <w:p w14:paraId="03868EDE" w14:textId="025DE6DD" w:rsidR="00C10E70" w:rsidRDefault="00C10E70" w:rsidP="00C10E70">
      <w:pPr>
        <w:pStyle w:val="IvDbodytext"/>
        <w:jc w:val="center"/>
      </w:pPr>
      <w:r>
        <w:rPr>
          <w:noProof/>
        </w:rPr>
        <w:lastRenderedPageBreak/>
        <w:drawing>
          <wp:inline distT="0" distB="0" distL="0" distR="0" wp14:anchorId="3557FDB4" wp14:editId="0BACBFFB">
            <wp:extent cx="3589200" cy="2685600"/>
            <wp:effectExtent l="0" t="0" r="0" b="635"/>
            <wp:docPr id="1343375109" name="Picture 1343375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589200" cy="2685600"/>
                    </a:xfrm>
                    <a:prstGeom prst="rect">
                      <a:avLst/>
                    </a:prstGeom>
                  </pic:spPr>
                </pic:pic>
              </a:graphicData>
            </a:graphic>
          </wp:inline>
        </w:drawing>
      </w:r>
    </w:p>
    <w:p w14:paraId="51025DBB" w14:textId="321E5A3E" w:rsidR="002D64AD" w:rsidRDefault="00C10E70" w:rsidP="00C10E70">
      <w:pPr>
        <w:pStyle w:val="Caption"/>
        <w:jc w:val="center"/>
        <w:rPr>
          <w:rStyle w:val="IvDbodytextChar"/>
        </w:rPr>
      </w:pPr>
      <w:bookmarkStart w:id="16" w:name="_Ref101890440"/>
      <w:r w:rsidRPr="001B647B">
        <w:rPr>
          <w:rFonts w:ascii="Arial" w:hAnsi="Arial" w:cs="Arial"/>
          <w:lang w:val="en-US"/>
        </w:rPr>
        <w:t xml:space="preserve">Figure </w:t>
      </w:r>
      <w:r w:rsidRPr="001B647B">
        <w:rPr>
          <w:rFonts w:ascii="Arial" w:hAnsi="Arial" w:cs="Arial"/>
          <w:lang w:val="en-US"/>
        </w:rPr>
        <w:fldChar w:fldCharType="begin"/>
      </w:r>
      <w:r w:rsidRPr="001B647B">
        <w:rPr>
          <w:rFonts w:ascii="Arial" w:hAnsi="Arial" w:cs="Arial"/>
          <w:lang w:val="en-US"/>
        </w:rPr>
        <w:instrText xml:space="preserve"> SEQ Figure \* ARABIC </w:instrText>
      </w:r>
      <w:r w:rsidRPr="001B647B">
        <w:rPr>
          <w:rFonts w:ascii="Arial" w:hAnsi="Arial" w:cs="Arial"/>
          <w:lang w:val="en-US"/>
        </w:rPr>
        <w:fldChar w:fldCharType="separate"/>
      </w:r>
      <w:r w:rsidR="00973981" w:rsidRPr="001B647B">
        <w:rPr>
          <w:rFonts w:ascii="Arial" w:hAnsi="Arial" w:cs="Arial"/>
          <w:lang w:val="en-US"/>
        </w:rPr>
        <w:t>3</w:t>
      </w:r>
      <w:r w:rsidRPr="001B647B">
        <w:rPr>
          <w:rFonts w:ascii="Arial" w:hAnsi="Arial" w:cs="Arial"/>
          <w:lang w:val="en-US"/>
        </w:rPr>
        <w:fldChar w:fldCharType="end"/>
      </w:r>
      <w:bookmarkEnd w:id="16"/>
      <w:r w:rsidRPr="001064A5">
        <w:rPr>
          <w:rStyle w:val="IvDbodytextChar"/>
        </w:rPr>
        <w:t>. Capacity improvement when an application packet dropping mechanism is used. The solution is compared against the legacy packet discard mechanism at PDCP layer. Application packet is referred to as application data unit (ADU) in this figure.</w:t>
      </w:r>
    </w:p>
    <w:p w14:paraId="5C237A0B" w14:textId="62D2ABD8" w:rsidR="00C10E70" w:rsidRPr="00F91B66" w:rsidRDefault="00C10E70" w:rsidP="002D64AD">
      <w:pPr>
        <w:pStyle w:val="Caption"/>
        <w:jc w:val="both"/>
        <w:rPr>
          <w:spacing w:val="2"/>
          <w:lang w:val="en-US" w:eastAsia="en-US"/>
        </w:rPr>
      </w:pPr>
    </w:p>
    <w:p w14:paraId="580DD5F4" w14:textId="77777777" w:rsidR="00C10E70" w:rsidRPr="00F91B66" w:rsidRDefault="00C10E70" w:rsidP="00DF4069">
      <w:pPr>
        <w:pStyle w:val="Observation"/>
        <w:tabs>
          <w:tab w:val="clear" w:pos="3554"/>
        </w:tabs>
        <w:overflowPunct/>
        <w:autoSpaceDE/>
        <w:autoSpaceDN/>
        <w:adjustRightInd/>
        <w:spacing w:line="259" w:lineRule="auto"/>
        <w:ind w:left="1843" w:hanging="1843"/>
        <w:textAlignment w:val="auto"/>
        <w:rPr>
          <w:rFonts w:eastAsia="Arial" w:cs="Arial"/>
          <w:lang w:val="en-US"/>
        </w:rPr>
      </w:pPr>
      <w:bookmarkStart w:id="17" w:name="_Toc102152246"/>
      <w:bookmarkStart w:id="18" w:name="_Toc110430831"/>
      <w:bookmarkStart w:id="19" w:name="_Toc111018993"/>
      <w:r w:rsidRPr="00F91B66">
        <w:rPr>
          <w:lang w:val="en-US"/>
        </w:rPr>
        <w:t>If late application packets are not of value for an XR service, solutions dropping application packets that are expected to be late will allow for increased XR capacity.</w:t>
      </w:r>
      <w:bookmarkEnd w:id="17"/>
      <w:bookmarkEnd w:id="18"/>
      <w:bookmarkEnd w:id="19"/>
    </w:p>
    <w:p w14:paraId="71F81101" w14:textId="2FF5A30E" w:rsidR="00DF4069" w:rsidRPr="00DF4069" w:rsidRDefault="00FF0601" w:rsidP="00DF4069">
      <w:pPr>
        <w:pStyle w:val="Observation"/>
        <w:tabs>
          <w:tab w:val="clear" w:pos="3554"/>
          <w:tab w:val="num" w:pos="1304"/>
        </w:tabs>
        <w:overflowPunct/>
        <w:autoSpaceDE/>
        <w:autoSpaceDN/>
        <w:adjustRightInd/>
        <w:spacing w:line="259" w:lineRule="auto"/>
        <w:ind w:left="1843" w:hanging="1843"/>
        <w:textAlignment w:val="auto"/>
        <w:rPr>
          <w:lang w:val="en-US"/>
        </w:rPr>
      </w:pPr>
      <w:bookmarkStart w:id="20" w:name="_Toc111018994"/>
      <w:r>
        <w:rPr>
          <w:lang w:val="en-US"/>
        </w:rPr>
        <w:t>Capacity can be increased by p</w:t>
      </w:r>
      <w:r w:rsidR="00DF4069" w:rsidRPr="00DF4069">
        <w:rPr>
          <w:lang w:val="en-US"/>
        </w:rPr>
        <w:t xml:space="preserve">re-emptively dropping </w:t>
      </w:r>
      <w:r>
        <w:rPr>
          <w:lang w:val="en-US"/>
        </w:rPr>
        <w:t xml:space="preserve">of </w:t>
      </w:r>
      <w:r w:rsidR="00DF4069" w:rsidRPr="00DF4069">
        <w:rPr>
          <w:lang w:val="en-US"/>
        </w:rPr>
        <w:t xml:space="preserve">application packets (ADUs/PDU sets) </w:t>
      </w:r>
      <w:r>
        <w:rPr>
          <w:lang w:val="en-US"/>
        </w:rPr>
        <w:t>which are</w:t>
      </w:r>
      <w:r w:rsidR="008F185F">
        <w:rPr>
          <w:lang w:val="en-US"/>
        </w:rPr>
        <w:t xml:space="preserve"> </w:t>
      </w:r>
      <w:r w:rsidR="00DF4069" w:rsidRPr="00DF4069">
        <w:rPr>
          <w:lang w:val="en-US"/>
        </w:rPr>
        <w:t>not expected to meet PDB</w:t>
      </w:r>
      <w:r>
        <w:rPr>
          <w:lang w:val="en-US"/>
        </w:rPr>
        <w:t xml:space="preserve"> requirement</w:t>
      </w:r>
      <w:r w:rsidR="00DF4069" w:rsidRPr="00DF4069" w:rsidDel="00415913">
        <w:rPr>
          <w:lang w:val="en-US"/>
        </w:rPr>
        <w:t>.</w:t>
      </w:r>
      <w:bookmarkEnd w:id="20"/>
    </w:p>
    <w:p w14:paraId="5051ECD9" w14:textId="77777777" w:rsidR="00DF4069" w:rsidRDefault="00DF4069" w:rsidP="00C10E70">
      <w:pPr>
        <w:rPr>
          <w:rFonts w:ascii="Arial" w:hAnsi="Arial" w:cs="Arial"/>
          <w:lang w:val="en-US"/>
        </w:rPr>
      </w:pPr>
    </w:p>
    <w:p w14:paraId="25D5E94E" w14:textId="37FF183F" w:rsidR="00C10E70" w:rsidRPr="00140D21" w:rsidRDefault="00C10E70" w:rsidP="00C10E70">
      <w:pPr>
        <w:rPr>
          <w:rFonts w:ascii="Arial" w:hAnsi="Arial" w:cs="Arial"/>
          <w:lang w:val="en-US"/>
        </w:rPr>
      </w:pPr>
      <w:r w:rsidRPr="00140D21">
        <w:rPr>
          <w:rFonts w:ascii="Arial" w:hAnsi="Arial" w:cs="Arial"/>
          <w:lang w:val="en-US"/>
        </w:rPr>
        <w:t>Therefore, we propose to consider the following enhancements for improving XR capacity:</w:t>
      </w:r>
    </w:p>
    <w:p w14:paraId="0B28BFEF" w14:textId="5EDDAAAA" w:rsidR="00C10E70" w:rsidRPr="00F91B66" w:rsidRDefault="00C10E70" w:rsidP="00C10E70">
      <w:pPr>
        <w:pStyle w:val="Proposal"/>
        <w:tabs>
          <w:tab w:val="clear" w:pos="2834"/>
          <w:tab w:val="clear" w:pos="3554"/>
          <w:tab w:val="num" w:pos="1304"/>
        </w:tabs>
        <w:overflowPunct/>
        <w:autoSpaceDE/>
        <w:autoSpaceDN/>
        <w:adjustRightInd/>
        <w:spacing w:line="259" w:lineRule="auto"/>
        <w:ind w:left="1304"/>
        <w:textAlignment w:val="auto"/>
        <w:rPr>
          <w:lang w:val="en-US"/>
        </w:rPr>
      </w:pPr>
      <w:bookmarkStart w:id="21" w:name="_Toc110004732"/>
      <w:bookmarkStart w:id="22" w:name="_Toc111018999"/>
      <w:r w:rsidRPr="00F91B66">
        <w:rPr>
          <w:lang w:val="en-US"/>
        </w:rPr>
        <w:t>RAN2 to introduce mechanisms to drop application packet.</w:t>
      </w:r>
      <w:bookmarkEnd w:id="21"/>
      <w:bookmarkEnd w:id="22"/>
    </w:p>
    <w:p w14:paraId="6790B30A" w14:textId="77777777" w:rsidR="00254627" w:rsidRPr="00F91B66" w:rsidRDefault="00254627" w:rsidP="00254627">
      <w:pPr>
        <w:pStyle w:val="Proposal"/>
        <w:numPr>
          <w:ilvl w:val="0"/>
          <w:numId w:val="0"/>
        </w:numPr>
        <w:overflowPunct/>
        <w:autoSpaceDE/>
        <w:autoSpaceDN/>
        <w:adjustRightInd/>
        <w:spacing w:line="259" w:lineRule="auto"/>
        <w:ind w:left="1701" w:hanging="1701"/>
        <w:textAlignment w:val="auto"/>
        <w:rPr>
          <w:lang w:val="en-US"/>
        </w:rPr>
      </w:pPr>
    </w:p>
    <w:p w14:paraId="0CF6040A" w14:textId="20F048F4" w:rsidR="00064E39" w:rsidRPr="00F91B66" w:rsidRDefault="00E97523" w:rsidP="00064E39">
      <w:pPr>
        <w:pStyle w:val="Heading1"/>
        <w:rPr>
          <w:lang w:val="en-US"/>
        </w:rPr>
      </w:pPr>
      <w:bookmarkStart w:id="23" w:name="_Toc70424553"/>
      <w:bookmarkStart w:id="24" w:name="_Ref189046994"/>
      <w:bookmarkEnd w:id="23"/>
      <w:r w:rsidRPr="00F91B66">
        <w:rPr>
          <w:lang w:val="en-US"/>
        </w:rPr>
        <w:t>3</w:t>
      </w:r>
      <w:r w:rsidR="00254627" w:rsidRPr="00F91B66">
        <w:rPr>
          <w:lang w:val="en-US"/>
        </w:rPr>
        <w:tab/>
      </w:r>
      <w:r w:rsidR="00064E39" w:rsidRPr="00F91B66">
        <w:rPr>
          <w:lang w:val="en-US"/>
        </w:rPr>
        <w:t>Conclusion</w:t>
      </w:r>
    </w:p>
    <w:p w14:paraId="5505AD1A" w14:textId="77777777" w:rsidR="00064E39" w:rsidRPr="00F91B66" w:rsidRDefault="00064E39" w:rsidP="00064E39">
      <w:pPr>
        <w:pStyle w:val="BodyText"/>
        <w:rPr>
          <w:b/>
          <w:lang w:val="en-US"/>
        </w:rPr>
      </w:pPr>
      <w:r w:rsidRPr="00F91B66">
        <w:rPr>
          <w:lang w:val="en-US"/>
        </w:rPr>
        <w:t>In the previous sections we made the following observations:</w:t>
      </w:r>
      <w:r w:rsidRPr="00F91B66">
        <w:rPr>
          <w:b/>
          <w:lang w:val="en-US"/>
        </w:rPr>
        <w:t xml:space="preserve"> </w:t>
      </w:r>
    </w:p>
    <w:p w14:paraId="7FB1615A" w14:textId="4FF4D0E4" w:rsidR="009D099D" w:rsidRDefault="00064E39">
      <w:pPr>
        <w:pStyle w:val="TableofFigures"/>
        <w:tabs>
          <w:tab w:val="right" w:leader="dot" w:pos="9629"/>
        </w:tabs>
        <w:rPr>
          <w:rFonts w:asciiTheme="minorHAnsi" w:eastAsiaTheme="minorEastAsia" w:hAnsiTheme="minorHAnsi" w:cstheme="minorBidi"/>
          <w:b w:val="0"/>
          <w:noProof/>
          <w:sz w:val="22"/>
          <w:szCs w:val="22"/>
          <w:lang w:val="sv-SE" w:eastAsia="sv-SE"/>
        </w:rPr>
      </w:pPr>
      <w:r w:rsidRPr="00F91B66">
        <w:rPr>
          <w:b w:val="0"/>
          <w:lang w:val="en-US"/>
        </w:rPr>
        <w:fldChar w:fldCharType="begin"/>
      </w:r>
      <w:r w:rsidRPr="00F91B66">
        <w:rPr>
          <w:b w:val="0"/>
          <w:lang w:val="en-US"/>
        </w:rPr>
        <w:instrText xml:space="preserve"> TOC \f O \n \h \z \t "Observation" \c </w:instrText>
      </w:r>
      <w:r w:rsidRPr="00F91B66">
        <w:rPr>
          <w:b w:val="0"/>
          <w:lang w:val="en-US"/>
        </w:rPr>
        <w:fldChar w:fldCharType="separate"/>
      </w:r>
      <w:hyperlink w:anchor="_Toc111018990" w:history="1">
        <w:r w:rsidR="009D099D" w:rsidRPr="00F07C60">
          <w:rPr>
            <w:rStyle w:val="Hyperlink"/>
            <w:noProof/>
            <w:lang w:val="en-US"/>
          </w:rPr>
          <w:t>Observation 1</w:t>
        </w:r>
        <w:r w:rsidR="009D099D">
          <w:rPr>
            <w:rFonts w:asciiTheme="minorHAnsi" w:eastAsiaTheme="minorEastAsia" w:hAnsiTheme="minorHAnsi" w:cstheme="minorBidi"/>
            <w:b w:val="0"/>
            <w:noProof/>
            <w:sz w:val="22"/>
            <w:szCs w:val="22"/>
            <w:lang w:val="sv-SE" w:eastAsia="sv-SE"/>
          </w:rPr>
          <w:tab/>
        </w:r>
        <w:r w:rsidR="009D099D" w:rsidRPr="00F07C60">
          <w:rPr>
            <w:rStyle w:val="Hyperlink"/>
            <w:noProof/>
            <w:lang w:val="en-US"/>
          </w:rPr>
          <w:t>XR-awareness at RAN is needed for more efficient scheduling and radio resource management.</w:t>
        </w:r>
      </w:hyperlink>
    </w:p>
    <w:p w14:paraId="52F0B57A" w14:textId="2944252F" w:rsidR="009D099D" w:rsidRDefault="008E48B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018991" w:history="1">
        <w:r w:rsidR="009D099D" w:rsidRPr="00F07C60">
          <w:rPr>
            <w:rStyle w:val="Hyperlink"/>
            <w:noProof/>
            <w:lang w:val="en-US"/>
          </w:rPr>
          <w:t>Observation 2</w:t>
        </w:r>
        <w:r w:rsidR="009D099D">
          <w:rPr>
            <w:rFonts w:asciiTheme="minorHAnsi" w:eastAsiaTheme="minorEastAsia" w:hAnsiTheme="minorHAnsi" w:cstheme="minorBidi"/>
            <w:b w:val="0"/>
            <w:noProof/>
            <w:sz w:val="22"/>
            <w:szCs w:val="22"/>
            <w:lang w:val="sv-SE" w:eastAsia="sv-SE"/>
          </w:rPr>
          <w:tab/>
        </w:r>
        <w:r w:rsidR="009D099D" w:rsidRPr="00F07C60">
          <w:rPr>
            <w:rStyle w:val="Hyperlink"/>
            <w:noProof/>
            <w:lang w:val="en-US"/>
          </w:rPr>
          <w:t>Dynamic scheduling is a suitable transmission scheme to deal with varying and large-sized application packets and possible jitter for DL video and UL scene traffic.</w:t>
        </w:r>
      </w:hyperlink>
    </w:p>
    <w:p w14:paraId="776EE5DB" w14:textId="34C652AF" w:rsidR="009D099D" w:rsidRDefault="008E48B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018992" w:history="1">
        <w:r w:rsidR="009D099D" w:rsidRPr="00F07C60">
          <w:rPr>
            <w:rStyle w:val="Hyperlink"/>
            <w:noProof/>
            <w:lang w:val="en-US"/>
          </w:rPr>
          <w:t>Observation 3</w:t>
        </w:r>
        <w:r w:rsidR="009D099D">
          <w:rPr>
            <w:rFonts w:asciiTheme="minorHAnsi" w:eastAsiaTheme="minorEastAsia" w:hAnsiTheme="minorHAnsi" w:cstheme="minorBidi"/>
            <w:b w:val="0"/>
            <w:noProof/>
            <w:sz w:val="22"/>
            <w:szCs w:val="22"/>
            <w:lang w:val="sv-SE" w:eastAsia="sv-SE"/>
          </w:rPr>
          <w:tab/>
        </w:r>
        <w:r w:rsidR="009D099D" w:rsidRPr="00F07C60">
          <w:rPr>
            <w:rStyle w:val="Hyperlink"/>
            <w:noProof/>
            <w:lang w:val="en-US"/>
          </w:rPr>
          <w:t>Configured scheduling (CG/SPS) is already working and suitable transmission schemes for predictable and fixed small-sized packets, e.g., pose/control.</w:t>
        </w:r>
      </w:hyperlink>
    </w:p>
    <w:p w14:paraId="7474E8E8" w14:textId="4A3661A6" w:rsidR="009D099D" w:rsidRDefault="008E48B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018993" w:history="1">
        <w:r w:rsidR="009D099D" w:rsidRPr="00F07C60">
          <w:rPr>
            <w:rStyle w:val="Hyperlink"/>
            <w:rFonts w:eastAsia="Arial" w:cs="Arial"/>
            <w:noProof/>
            <w:lang w:val="en-US"/>
          </w:rPr>
          <w:t>Observation 4</w:t>
        </w:r>
        <w:r w:rsidR="009D099D">
          <w:rPr>
            <w:rFonts w:asciiTheme="minorHAnsi" w:eastAsiaTheme="minorEastAsia" w:hAnsiTheme="minorHAnsi" w:cstheme="minorBidi"/>
            <w:b w:val="0"/>
            <w:noProof/>
            <w:sz w:val="22"/>
            <w:szCs w:val="22"/>
            <w:lang w:val="sv-SE" w:eastAsia="sv-SE"/>
          </w:rPr>
          <w:tab/>
        </w:r>
        <w:r w:rsidR="009D099D" w:rsidRPr="00F07C60">
          <w:rPr>
            <w:rStyle w:val="Hyperlink"/>
            <w:noProof/>
            <w:lang w:val="en-US"/>
          </w:rPr>
          <w:t>If late application packets are not of value for an XR service, solutions dropping application packets that are expected to be late will allow for increased XR capacity.</w:t>
        </w:r>
      </w:hyperlink>
    </w:p>
    <w:p w14:paraId="44181147" w14:textId="5C50057D" w:rsidR="009D099D" w:rsidRDefault="008E48B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018994" w:history="1">
        <w:r w:rsidR="009D099D" w:rsidRPr="00F07C60">
          <w:rPr>
            <w:rStyle w:val="Hyperlink"/>
            <w:noProof/>
            <w:lang w:val="en-US"/>
          </w:rPr>
          <w:t>Observation 5</w:t>
        </w:r>
        <w:r w:rsidR="009D099D">
          <w:rPr>
            <w:rFonts w:asciiTheme="minorHAnsi" w:eastAsiaTheme="minorEastAsia" w:hAnsiTheme="minorHAnsi" w:cstheme="minorBidi"/>
            <w:b w:val="0"/>
            <w:noProof/>
            <w:sz w:val="22"/>
            <w:szCs w:val="22"/>
            <w:lang w:val="sv-SE" w:eastAsia="sv-SE"/>
          </w:rPr>
          <w:tab/>
        </w:r>
        <w:r w:rsidR="009D099D" w:rsidRPr="00F07C60">
          <w:rPr>
            <w:rStyle w:val="Hyperlink"/>
            <w:noProof/>
            <w:lang w:val="en-US"/>
          </w:rPr>
          <w:t>Capacity can be increased by pre-emptively dropping of application packets (ADUs/PDU sets) which are not expected to meet PDB requirement.</w:t>
        </w:r>
      </w:hyperlink>
    </w:p>
    <w:p w14:paraId="7DC46F5D" w14:textId="6A5BBA84" w:rsidR="00064E39" w:rsidRPr="00F91B66" w:rsidRDefault="00064E39" w:rsidP="00064E39">
      <w:pPr>
        <w:pStyle w:val="BodyText"/>
        <w:rPr>
          <w:b/>
          <w:lang w:val="en-US"/>
        </w:rPr>
      </w:pPr>
      <w:r w:rsidRPr="00F91B66">
        <w:rPr>
          <w:b/>
          <w:lang w:val="en-US"/>
        </w:rPr>
        <w:fldChar w:fldCharType="end"/>
      </w:r>
    </w:p>
    <w:p w14:paraId="73F14E13" w14:textId="77777777" w:rsidR="00064E39" w:rsidRPr="00F91B66" w:rsidRDefault="00064E39" w:rsidP="00064E39">
      <w:pPr>
        <w:pStyle w:val="BodyText"/>
        <w:rPr>
          <w:lang w:val="en-US"/>
        </w:rPr>
      </w:pPr>
      <w:r w:rsidRPr="00F91B66">
        <w:rPr>
          <w:lang w:val="en-US"/>
        </w:rPr>
        <w:t>Based on the discussion in the previous sections we propose the following:</w:t>
      </w:r>
    </w:p>
    <w:p w14:paraId="04767643" w14:textId="4265686C" w:rsidR="009D099D" w:rsidRDefault="00064E3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1018995" w:history="1">
        <w:r w:rsidR="009D099D" w:rsidRPr="00322AC7">
          <w:rPr>
            <w:rStyle w:val="Hyperlink"/>
            <w:noProof/>
            <w:lang w:val="en-US"/>
          </w:rPr>
          <w:t>Proposal 1</w:t>
        </w:r>
        <w:r w:rsidR="009D099D">
          <w:rPr>
            <w:rFonts w:asciiTheme="minorHAnsi" w:eastAsiaTheme="minorEastAsia" w:hAnsiTheme="minorHAnsi" w:cstheme="minorBidi"/>
            <w:b w:val="0"/>
            <w:noProof/>
            <w:sz w:val="22"/>
            <w:szCs w:val="22"/>
            <w:lang w:val="sv-SE" w:eastAsia="sv-SE"/>
          </w:rPr>
          <w:tab/>
        </w:r>
        <w:r w:rsidR="009D099D" w:rsidRPr="00322AC7">
          <w:rPr>
            <w:rStyle w:val="Hyperlink"/>
            <w:noProof/>
            <w:lang w:val="en-US"/>
          </w:rPr>
          <w:t>RAN2 to focus on dynamic scheduling enhancements in Rel18 XR SI and WI.</w:t>
        </w:r>
      </w:hyperlink>
    </w:p>
    <w:p w14:paraId="4FA388C8" w14:textId="5DE51A37" w:rsidR="009D099D" w:rsidRDefault="008E48B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018996" w:history="1">
        <w:r w:rsidR="009D099D" w:rsidRPr="00322AC7">
          <w:rPr>
            <w:rStyle w:val="Hyperlink"/>
            <w:noProof/>
            <w:lang w:val="en-US"/>
          </w:rPr>
          <w:t>Proposal 2</w:t>
        </w:r>
        <w:r w:rsidR="009D099D">
          <w:rPr>
            <w:rFonts w:asciiTheme="minorHAnsi" w:eastAsiaTheme="minorEastAsia" w:hAnsiTheme="minorHAnsi" w:cstheme="minorBidi"/>
            <w:b w:val="0"/>
            <w:noProof/>
            <w:sz w:val="22"/>
            <w:szCs w:val="22"/>
            <w:lang w:val="sv-SE" w:eastAsia="sv-SE"/>
          </w:rPr>
          <w:tab/>
        </w:r>
        <w:r w:rsidR="009D099D" w:rsidRPr="00322AC7">
          <w:rPr>
            <w:rStyle w:val="Hyperlink"/>
            <w:noProof/>
            <w:lang w:val="en-US"/>
          </w:rPr>
          <w:t>Do not pursue configured scheduling enhancements, such as dynamic adaptation of CG/SPS, in RAN2.</w:t>
        </w:r>
      </w:hyperlink>
    </w:p>
    <w:p w14:paraId="4FC35372" w14:textId="59CB46FF" w:rsidR="009D099D" w:rsidRDefault="008E48B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018997" w:history="1">
        <w:r w:rsidR="009D099D" w:rsidRPr="00322AC7">
          <w:rPr>
            <w:rStyle w:val="Hyperlink"/>
            <w:noProof/>
            <w:lang w:val="en-US"/>
          </w:rPr>
          <w:t>Proposal 3</w:t>
        </w:r>
        <w:r w:rsidR="009D099D">
          <w:rPr>
            <w:rFonts w:asciiTheme="minorHAnsi" w:eastAsiaTheme="minorEastAsia" w:hAnsiTheme="minorHAnsi" w:cstheme="minorBidi"/>
            <w:b w:val="0"/>
            <w:noProof/>
            <w:sz w:val="22"/>
            <w:szCs w:val="22"/>
            <w:lang w:val="sv-SE" w:eastAsia="sv-SE"/>
          </w:rPr>
          <w:tab/>
        </w:r>
        <w:r w:rsidR="009D099D" w:rsidRPr="00322AC7">
          <w:rPr>
            <w:rStyle w:val="Hyperlink"/>
            <w:noProof/>
            <w:lang w:val="en-US"/>
          </w:rPr>
          <w:t>RAN2 to introduce mechanisms for improving BSR granularity by e.g. creating dynamic tables for both short and long BSR.</w:t>
        </w:r>
      </w:hyperlink>
    </w:p>
    <w:p w14:paraId="136520BF" w14:textId="62E5CB5B" w:rsidR="009D099D" w:rsidRDefault="008E48B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018998" w:history="1">
        <w:r w:rsidR="009D099D" w:rsidRPr="00322AC7">
          <w:rPr>
            <w:rStyle w:val="Hyperlink"/>
            <w:noProof/>
            <w:lang w:val="en-US"/>
          </w:rPr>
          <w:t>Proposal 4</w:t>
        </w:r>
        <w:r w:rsidR="009D099D">
          <w:rPr>
            <w:rFonts w:asciiTheme="minorHAnsi" w:eastAsiaTheme="minorEastAsia" w:hAnsiTheme="minorHAnsi" w:cstheme="minorBidi"/>
            <w:b w:val="0"/>
            <w:noProof/>
            <w:sz w:val="22"/>
            <w:szCs w:val="22"/>
            <w:lang w:val="sv-SE" w:eastAsia="sv-SE"/>
          </w:rPr>
          <w:tab/>
        </w:r>
        <w:r w:rsidR="009D099D" w:rsidRPr="00322AC7">
          <w:rPr>
            <w:rStyle w:val="Hyperlink"/>
            <w:noProof/>
            <w:lang w:val="en-US"/>
          </w:rPr>
          <w:t>RAN2 to enhance BSR to include delay information.</w:t>
        </w:r>
      </w:hyperlink>
    </w:p>
    <w:p w14:paraId="29A5FB2E" w14:textId="260B8683" w:rsidR="009D099D" w:rsidRDefault="008E48B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018999" w:history="1">
        <w:r w:rsidR="009D099D" w:rsidRPr="00322AC7">
          <w:rPr>
            <w:rStyle w:val="Hyperlink"/>
            <w:noProof/>
            <w:lang w:val="en-US"/>
          </w:rPr>
          <w:t>Proposal 5</w:t>
        </w:r>
        <w:r w:rsidR="009D099D">
          <w:rPr>
            <w:rFonts w:asciiTheme="minorHAnsi" w:eastAsiaTheme="minorEastAsia" w:hAnsiTheme="minorHAnsi" w:cstheme="minorBidi"/>
            <w:b w:val="0"/>
            <w:noProof/>
            <w:sz w:val="22"/>
            <w:szCs w:val="22"/>
            <w:lang w:val="sv-SE" w:eastAsia="sv-SE"/>
          </w:rPr>
          <w:tab/>
        </w:r>
        <w:r w:rsidR="009D099D" w:rsidRPr="00322AC7">
          <w:rPr>
            <w:rStyle w:val="Hyperlink"/>
            <w:noProof/>
            <w:lang w:val="en-US"/>
          </w:rPr>
          <w:t>RAN2 to introduce mechanisms to drop application packet.</w:t>
        </w:r>
      </w:hyperlink>
    </w:p>
    <w:p w14:paraId="6AB824BA" w14:textId="5FA1EB9A" w:rsidR="00064E39" w:rsidRPr="00F91B66" w:rsidRDefault="00064E39" w:rsidP="003C1E4A">
      <w:pPr>
        <w:pStyle w:val="BodyText"/>
        <w:rPr>
          <w:lang w:val="en-US"/>
        </w:rPr>
      </w:pPr>
      <w:r>
        <w:rPr>
          <w:b/>
          <w:bCs/>
          <w:lang w:val="en-US"/>
        </w:rPr>
        <w:fldChar w:fldCharType="end"/>
      </w:r>
    </w:p>
    <w:p w14:paraId="3565F4E6" w14:textId="47B6F75C" w:rsidR="00064E39" w:rsidRPr="00F91B66" w:rsidRDefault="00324419" w:rsidP="00F011B0">
      <w:pPr>
        <w:pStyle w:val="Heading1"/>
        <w:rPr>
          <w:lang w:val="en-US"/>
        </w:rPr>
      </w:pPr>
      <w:r w:rsidRPr="00F91B66">
        <w:rPr>
          <w:lang w:val="en-US"/>
        </w:rPr>
        <w:t>4</w:t>
      </w:r>
      <w:r w:rsidR="00254627" w:rsidRPr="00F91B66">
        <w:rPr>
          <w:lang w:val="en-US"/>
        </w:rPr>
        <w:tab/>
      </w:r>
      <w:r w:rsidR="00064E39" w:rsidRPr="00F91B66">
        <w:rPr>
          <w:lang w:val="en-US"/>
        </w:rPr>
        <w:t>References</w:t>
      </w:r>
    </w:p>
    <w:p w14:paraId="61B4C4EF" w14:textId="77777777" w:rsidR="00B44FBE" w:rsidRPr="00F91B66" w:rsidRDefault="00B44FBE" w:rsidP="00B44FBE">
      <w:pPr>
        <w:pStyle w:val="Reference"/>
        <w:overflowPunct/>
        <w:autoSpaceDE/>
        <w:autoSpaceDN/>
        <w:adjustRightInd/>
        <w:spacing w:line="259" w:lineRule="auto"/>
        <w:textAlignment w:val="auto"/>
        <w:rPr>
          <w:rFonts w:cs="Arial"/>
          <w:lang w:val="en-US"/>
        </w:rPr>
      </w:pPr>
      <w:bookmarkStart w:id="25" w:name="_Ref54269807"/>
      <w:bookmarkStart w:id="26" w:name="_Ref61510381"/>
      <w:bookmarkEnd w:id="24"/>
      <w:r w:rsidRPr="00F91B66">
        <w:rPr>
          <w:lang w:val="en-US"/>
        </w:rPr>
        <w:t>RP-213587, Study on XR Enhancements for NR, Nokia, RAN#94e, December 20</w:t>
      </w:r>
      <w:bookmarkEnd w:id="25"/>
      <w:r w:rsidRPr="00F91B66">
        <w:rPr>
          <w:lang w:val="en-US"/>
        </w:rPr>
        <w:t>21.</w:t>
      </w:r>
      <w:bookmarkEnd w:id="26"/>
    </w:p>
    <w:p w14:paraId="2C8FC5FC" w14:textId="77777777" w:rsidR="00977E16" w:rsidRPr="00F91B66" w:rsidRDefault="00977E16" w:rsidP="00977E16">
      <w:pPr>
        <w:pStyle w:val="Reference"/>
        <w:overflowPunct/>
        <w:autoSpaceDE/>
        <w:autoSpaceDN/>
        <w:adjustRightInd/>
        <w:textAlignment w:val="auto"/>
        <w:rPr>
          <w:lang w:val="en-US"/>
        </w:rPr>
      </w:pPr>
      <w:bookmarkStart w:id="27" w:name="_Ref109918338"/>
      <w:r w:rsidRPr="00F91B66">
        <w:rPr>
          <w:lang w:val="en-US"/>
        </w:rPr>
        <w:t>3GPP TSG RAN, “Study on XR (Extended Reality) Evaluations for NR (Release 17)”, TR 38.838 V1.0.1</w:t>
      </w:r>
      <w:bookmarkEnd w:id="27"/>
    </w:p>
    <w:p w14:paraId="3446A293" w14:textId="77777777" w:rsidR="00A073C6" w:rsidRPr="00F91B66" w:rsidRDefault="00A073C6" w:rsidP="00A073C6">
      <w:pPr>
        <w:pStyle w:val="Reference"/>
        <w:overflowPunct/>
        <w:autoSpaceDE/>
        <w:autoSpaceDN/>
        <w:adjustRightInd/>
        <w:textAlignment w:val="auto"/>
        <w:rPr>
          <w:lang w:val="en-US"/>
        </w:rPr>
      </w:pPr>
      <w:bookmarkStart w:id="28" w:name="_Ref101519775"/>
      <w:r w:rsidRPr="00F91B66">
        <w:rPr>
          <w:lang w:val="en-US"/>
        </w:rPr>
        <w:t>R1- 2203640, Discussion on XR-Awareness, Ericsson, RAN1#109-e, May 2022.</w:t>
      </w:r>
      <w:bookmarkEnd w:id="28"/>
    </w:p>
    <w:p w14:paraId="676122A6" w14:textId="77777777" w:rsidR="00BB6EB2" w:rsidRPr="00F91B66" w:rsidRDefault="00BB6EB2" w:rsidP="00BB6EB2">
      <w:pPr>
        <w:pStyle w:val="Reference"/>
        <w:overflowPunct/>
        <w:autoSpaceDE/>
        <w:autoSpaceDN/>
        <w:adjustRightInd/>
        <w:textAlignment w:val="auto"/>
        <w:rPr>
          <w:rStyle w:val="Hyperlink"/>
          <w:color w:val="auto"/>
          <w:u w:val="none"/>
          <w:lang w:val="en-US"/>
        </w:rPr>
      </w:pPr>
      <w:bookmarkStart w:id="29" w:name="_Ref109396532"/>
      <w:bookmarkStart w:id="30" w:name="_Ref109919950"/>
      <w:r w:rsidRPr="00F91B66">
        <w:rPr>
          <w:rFonts w:cs="Arial"/>
          <w:lang w:val="en-US"/>
        </w:rPr>
        <w:t>3GPP TSG RAN WG1 #109-e RAN1 Chair’s Notes, May 9th – 20th, 2022</w:t>
      </w:r>
      <w:bookmarkEnd w:id="29"/>
      <w:r w:rsidRPr="00F91B66">
        <w:rPr>
          <w:rFonts w:cs="Arial"/>
          <w:lang w:val="en-US"/>
        </w:rPr>
        <w:t>.</w:t>
      </w:r>
      <w:bookmarkEnd w:id="30"/>
      <w:r w:rsidRPr="00F91B66">
        <w:rPr>
          <w:rStyle w:val="Hyperlink"/>
          <w:color w:val="auto"/>
          <w:u w:val="none"/>
          <w:lang w:val="en-US"/>
        </w:rPr>
        <w:t xml:space="preserve"> </w:t>
      </w:r>
    </w:p>
    <w:p w14:paraId="24C620AB" w14:textId="3FBA6B57" w:rsidR="003A7EF3" w:rsidRPr="00C60F98" w:rsidRDefault="00C60F98" w:rsidP="00C60F98">
      <w:pPr>
        <w:pStyle w:val="Reference"/>
        <w:overflowPunct/>
        <w:autoSpaceDE/>
        <w:autoSpaceDN/>
        <w:adjustRightInd/>
        <w:textAlignment w:val="auto"/>
        <w:rPr>
          <w:lang w:val="en-US"/>
        </w:rPr>
      </w:pPr>
      <w:r w:rsidRPr="00C60F98">
        <w:rPr>
          <w:lang w:val="en-US"/>
        </w:rPr>
        <w:t>R1-2205917</w:t>
      </w:r>
      <w:r>
        <w:rPr>
          <w:lang w:val="en-US"/>
        </w:rPr>
        <w:t xml:space="preserve">, </w:t>
      </w:r>
      <w:r w:rsidR="001A3E86">
        <w:rPr>
          <w:lang w:val="en-US"/>
        </w:rPr>
        <w:t xml:space="preserve">Discussion on </w:t>
      </w:r>
      <w:r w:rsidR="00CE4507">
        <w:rPr>
          <w:lang w:val="en-US"/>
        </w:rPr>
        <w:t>c</w:t>
      </w:r>
      <w:r w:rsidR="001A3E86">
        <w:rPr>
          <w:lang w:val="en-US"/>
        </w:rPr>
        <w:t>apacity enhancements for XR, RAN1#</w:t>
      </w:r>
      <w:r w:rsidR="00CE4507">
        <w:rPr>
          <w:lang w:val="en-US"/>
        </w:rPr>
        <w:t>119-e</w:t>
      </w:r>
      <w:r w:rsidR="007B0464">
        <w:rPr>
          <w:lang w:val="en-US"/>
        </w:rPr>
        <w:t>, August 2022.</w:t>
      </w:r>
    </w:p>
    <w:sectPr w:rsidR="003A7EF3" w:rsidRPr="00C60F98" w:rsidSect="00064E3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7CBBF" w14:textId="77777777" w:rsidR="00AB2D50" w:rsidRDefault="00AB2D50">
      <w:r>
        <w:separator/>
      </w:r>
    </w:p>
  </w:endnote>
  <w:endnote w:type="continuationSeparator" w:id="0">
    <w:p w14:paraId="6736C95C" w14:textId="77777777" w:rsidR="00AB2D50" w:rsidRDefault="00AB2D50">
      <w:r>
        <w:continuationSeparator/>
      </w:r>
    </w:p>
  </w:endnote>
  <w:endnote w:type="continuationNotice" w:id="1">
    <w:p w14:paraId="5C92762C" w14:textId="77777777" w:rsidR="00AB2D50" w:rsidRDefault="00AB2D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94D49" w14:textId="77777777" w:rsidR="00AB2D50" w:rsidRDefault="00AB2D50">
      <w:r>
        <w:separator/>
      </w:r>
    </w:p>
  </w:footnote>
  <w:footnote w:type="continuationSeparator" w:id="0">
    <w:p w14:paraId="0C91487D" w14:textId="77777777" w:rsidR="00AB2D50" w:rsidRDefault="00AB2D50">
      <w:r>
        <w:continuationSeparator/>
      </w:r>
    </w:p>
  </w:footnote>
  <w:footnote w:type="continuationNotice" w:id="1">
    <w:p w14:paraId="76B1A4F2" w14:textId="77777777" w:rsidR="00AB2D50" w:rsidRDefault="00AB2D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750394"/>
    <w:multiLevelType w:val="hybridMultilevel"/>
    <w:tmpl w:val="FAB825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94D06AE"/>
    <w:multiLevelType w:val="hybridMultilevel"/>
    <w:tmpl w:val="2CD08DF8"/>
    <w:lvl w:ilvl="0" w:tplc="D33E9762">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7492349"/>
    <w:multiLevelType w:val="hybridMultilevel"/>
    <w:tmpl w:val="B4D83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1"/>
  </w:num>
  <w:num w:numId="2">
    <w:abstractNumId w:val="17"/>
  </w:num>
  <w:num w:numId="3">
    <w:abstractNumId w:val="0"/>
  </w:num>
  <w:num w:numId="4">
    <w:abstractNumId w:val="23"/>
  </w:num>
  <w:num w:numId="5">
    <w:abstractNumId w:val="25"/>
  </w:num>
  <w:num w:numId="6">
    <w:abstractNumId w:val="27"/>
  </w:num>
  <w:num w:numId="7">
    <w:abstractNumId w:val="8"/>
  </w:num>
  <w:num w:numId="8">
    <w:abstractNumId w:val="9"/>
  </w:num>
  <w:num w:numId="9">
    <w:abstractNumId w:val="6"/>
  </w:num>
  <w:num w:numId="10">
    <w:abstractNumId w:val="33"/>
  </w:num>
  <w:num w:numId="11">
    <w:abstractNumId w:val="13"/>
  </w:num>
  <w:num w:numId="12">
    <w:abstractNumId w:val="30"/>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20"/>
  </w:num>
  <w:num w:numId="16">
    <w:abstractNumId w:val="15"/>
  </w:num>
  <w:num w:numId="17">
    <w:abstractNumId w:val="1"/>
  </w:num>
  <w:num w:numId="18">
    <w:abstractNumId w:val="26"/>
  </w:num>
  <w:num w:numId="19">
    <w:abstractNumId w:val="2"/>
  </w:num>
  <w:num w:numId="20">
    <w:abstractNumId w:val="32"/>
  </w:num>
  <w:num w:numId="21">
    <w:abstractNumId w:val="10"/>
  </w:num>
  <w:num w:numId="22">
    <w:abstractNumId w:val="7"/>
  </w:num>
  <w:num w:numId="23">
    <w:abstractNumId w:val="19"/>
  </w:num>
  <w:num w:numId="24">
    <w:abstractNumId w:val="28"/>
  </w:num>
  <w:num w:numId="25">
    <w:abstractNumId w:val="22"/>
  </w:num>
  <w:num w:numId="26">
    <w:abstractNumId w:val="5"/>
  </w:num>
  <w:num w:numId="27">
    <w:abstractNumId w:val="4"/>
  </w:num>
  <w:num w:numId="28">
    <w:abstractNumId w:val="11"/>
  </w:num>
  <w:num w:numId="29">
    <w:abstractNumId w:val="12"/>
  </w:num>
  <w:num w:numId="30">
    <w:abstractNumId w:val="16"/>
  </w:num>
  <w:num w:numId="31">
    <w:abstractNumId w:val="3"/>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3"/>
    <w:lvlOverride w:ilvl="0">
      <w:startOverride w:val="1"/>
    </w:lvlOverride>
  </w:num>
  <w:num w:numId="35">
    <w:abstractNumId w:val="14"/>
  </w:num>
  <w:num w:numId="36">
    <w:abstractNumId w:val="29"/>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2A37"/>
    <w:rsid w:val="00002D4A"/>
    <w:rsid w:val="00002EBA"/>
    <w:rsid w:val="00003773"/>
    <w:rsid w:val="0000409A"/>
    <w:rsid w:val="000040B5"/>
    <w:rsid w:val="0000564C"/>
    <w:rsid w:val="00006446"/>
    <w:rsid w:val="00006896"/>
    <w:rsid w:val="00006E8C"/>
    <w:rsid w:val="000074F7"/>
    <w:rsid w:val="00007CDC"/>
    <w:rsid w:val="00010B2C"/>
    <w:rsid w:val="000112BB"/>
    <w:rsid w:val="00011B28"/>
    <w:rsid w:val="00011B37"/>
    <w:rsid w:val="00013BB2"/>
    <w:rsid w:val="00013BFE"/>
    <w:rsid w:val="00014952"/>
    <w:rsid w:val="00015D15"/>
    <w:rsid w:val="0001607D"/>
    <w:rsid w:val="00021262"/>
    <w:rsid w:val="0002149D"/>
    <w:rsid w:val="00021CF9"/>
    <w:rsid w:val="00022E21"/>
    <w:rsid w:val="0002351A"/>
    <w:rsid w:val="000238F9"/>
    <w:rsid w:val="00023FDB"/>
    <w:rsid w:val="0002534B"/>
    <w:rsid w:val="00025436"/>
    <w:rsid w:val="0002564D"/>
    <w:rsid w:val="00025ECA"/>
    <w:rsid w:val="0002615C"/>
    <w:rsid w:val="00026857"/>
    <w:rsid w:val="0002730E"/>
    <w:rsid w:val="00031995"/>
    <w:rsid w:val="000325B8"/>
    <w:rsid w:val="00034C15"/>
    <w:rsid w:val="000357DA"/>
    <w:rsid w:val="00035EF6"/>
    <w:rsid w:val="000365BA"/>
    <w:rsid w:val="00036BA1"/>
    <w:rsid w:val="00036C44"/>
    <w:rsid w:val="00036D90"/>
    <w:rsid w:val="00037AEF"/>
    <w:rsid w:val="00040225"/>
    <w:rsid w:val="000422E2"/>
    <w:rsid w:val="00042357"/>
    <w:rsid w:val="00042BB6"/>
    <w:rsid w:val="00042D00"/>
    <w:rsid w:val="00042ED3"/>
    <w:rsid w:val="00042F22"/>
    <w:rsid w:val="00043769"/>
    <w:rsid w:val="000444EF"/>
    <w:rsid w:val="00044B2D"/>
    <w:rsid w:val="00045D2F"/>
    <w:rsid w:val="000470B2"/>
    <w:rsid w:val="000470ED"/>
    <w:rsid w:val="00047A51"/>
    <w:rsid w:val="000528D4"/>
    <w:rsid w:val="00052A07"/>
    <w:rsid w:val="000534A6"/>
    <w:rsid w:val="000534E3"/>
    <w:rsid w:val="00053572"/>
    <w:rsid w:val="000536F0"/>
    <w:rsid w:val="00053A04"/>
    <w:rsid w:val="00053E71"/>
    <w:rsid w:val="0005606A"/>
    <w:rsid w:val="00056504"/>
    <w:rsid w:val="000568DB"/>
    <w:rsid w:val="00057117"/>
    <w:rsid w:val="000575BD"/>
    <w:rsid w:val="000603A4"/>
    <w:rsid w:val="00060506"/>
    <w:rsid w:val="000613AE"/>
    <w:rsid w:val="000616E7"/>
    <w:rsid w:val="00061838"/>
    <w:rsid w:val="00063568"/>
    <w:rsid w:val="00063E98"/>
    <w:rsid w:val="000644F3"/>
    <w:rsid w:val="0006487E"/>
    <w:rsid w:val="00064E39"/>
    <w:rsid w:val="000659A4"/>
    <w:rsid w:val="000659B6"/>
    <w:rsid w:val="00065E1A"/>
    <w:rsid w:val="00065E70"/>
    <w:rsid w:val="0006623E"/>
    <w:rsid w:val="00066992"/>
    <w:rsid w:val="00066ED5"/>
    <w:rsid w:val="00067863"/>
    <w:rsid w:val="00067E8E"/>
    <w:rsid w:val="00070399"/>
    <w:rsid w:val="000726C6"/>
    <w:rsid w:val="0007283F"/>
    <w:rsid w:val="00072B47"/>
    <w:rsid w:val="00072D12"/>
    <w:rsid w:val="0007368D"/>
    <w:rsid w:val="000764D7"/>
    <w:rsid w:val="0007656F"/>
    <w:rsid w:val="00077642"/>
    <w:rsid w:val="00077E1C"/>
    <w:rsid w:val="00077E5F"/>
    <w:rsid w:val="0008036A"/>
    <w:rsid w:val="0008048F"/>
    <w:rsid w:val="00080B91"/>
    <w:rsid w:val="00081AE6"/>
    <w:rsid w:val="00082A6A"/>
    <w:rsid w:val="000855EB"/>
    <w:rsid w:val="00085B52"/>
    <w:rsid w:val="000865BA"/>
    <w:rsid w:val="000866F2"/>
    <w:rsid w:val="0008755D"/>
    <w:rsid w:val="00087F4D"/>
    <w:rsid w:val="0009009F"/>
    <w:rsid w:val="00091557"/>
    <w:rsid w:val="000921C9"/>
    <w:rsid w:val="000924C1"/>
    <w:rsid w:val="000924F0"/>
    <w:rsid w:val="0009274F"/>
    <w:rsid w:val="00092EAE"/>
    <w:rsid w:val="000931E7"/>
    <w:rsid w:val="00093474"/>
    <w:rsid w:val="0009510F"/>
    <w:rsid w:val="0009538D"/>
    <w:rsid w:val="00096011"/>
    <w:rsid w:val="0009777B"/>
    <w:rsid w:val="000A0C45"/>
    <w:rsid w:val="000A1A6B"/>
    <w:rsid w:val="000A1B7B"/>
    <w:rsid w:val="000A1C71"/>
    <w:rsid w:val="000A1EE6"/>
    <w:rsid w:val="000A2039"/>
    <w:rsid w:val="000A259B"/>
    <w:rsid w:val="000A2E4A"/>
    <w:rsid w:val="000A3EA5"/>
    <w:rsid w:val="000A4D56"/>
    <w:rsid w:val="000A56F2"/>
    <w:rsid w:val="000A7993"/>
    <w:rsid w:val="000A7C6C"/>
    <w:rsid w:val="000B16A8"/>
    <w:rsid w:val="000B1CEC"/>
    <w:rsid w:val="000B2719"/>
    <w:rsid w:val="000B2C97"/>
    <w:rsid w:val="000B353E"/>
    <w:rsid w:val="000B3A8F"/>
    <w:rsid w:val="000B4AB9"/>
    <w:rsid w:val="000B55B4"/>
    <w:rsid w:val="000B58C3"/>
    <w:rsid w:val="000B5E80"/>
    <w:rsid w:val="000B61D3"/>
    <w:rsid w:val="000B61E9"/>
    <w:rsid w:val="000B6652"/>
    <w:rsid w:val="000B7557"/>
    <w:rsid w:val="000B757F"/>
    <w:rsid w:val="000C0C5A"/>
    <w:rsid w:val="000C1648"/>
    <w:rsid w:val="000C165A"/>
    <w:rsid w:val="000C2E19"/>
    <w:rsid w:val="000C69BB"/>
    <w:rsid w:val="000C786F"/>
    <w:rsid w:val="000C7B02"/>
    <w:rsid w:val="000C7CF1"/>
    <w:rsid w:val="000C7FB3"/>
    <w:rsid w:val="000D0AA8"/>
    <w:rsid w:val="000D0D07"/>
    <w:rsid w:val="000D1A6E"/>
    <w:rsid w:val="000D2F1E"/>
    <w:rsid w:val="000D3B84"/>
    <w:rsid w:val="000D4797"/>
    <w:rsid w:val="000D5A8D"/>
    <w:rsid w:val="000E0527"/>
    <w:rsid w:val="000E106A"/>
    <w:rsid w:val="000E1DF1"/>
    <w:rsid w:val="000E1E92"/>
    <w:rsid w:val="000E1EAC"/>
    <w:rsid w:val="000E26F2"/>
    <w:rsid w:val="000E42D0"/>
    <w:rsid w:val="000E4D53"/>
    <w:rsid w:val="000E55EE"/>
    <w:rsid w:val="000E603E"/>
    <w:rsid w:val="000F06D6"/>
    <w:rsid w:val="000F0EB1"/>
    <w:rsid w:val="000F1106"/>
    <w:rsid w:val="000F1CA9"/>
    <w:rsid w:val="000F3943"/>
    <w:rsid w:val="000F3A6D"/>
    <w:rsid w:val="000F3BE9"/>
    <w:rsid w:val="000F3F6C"/>
    <w:rsid w:val="000F45CC"/>
    <w:rsid w:val="000F503B"/>
    <w:rsid w:val="000F5308"/>
    <w:rsid w:val="000F58DF"/>
    <w:rsid w:val="000F5D7A"/>
    <w:rsid w:val="000F6A5D"/>
    <w:rsid w:val="000F6DF3"/>
    <w:rsid w:val="000F6E7D"/>
    <w:rsid w:val="001003EF"/>
    <w:rsid w:val="001005FF"/>
    <w:rsid w:val="00101BCE"/>
    <w:rsid w:val="0010212C"/>
    <w:rsid w:val="00102256"/>
    <w:rsid w:val="0010270A"/>
    <w:rsid w:val="00102893"/>
    <w:rsid w:val="00102A93"/>
    <w:rsid w:val="001048D2"/>
    <w:rsid w:val="00105B59"/>
    <w:rsid w:val="001062FB"/>
    <w:rsid w:val="001063E6"/>
    <w:rsid w:val="001064C1"/>
    <w:rsid w:val="00106B38"/>
    <w:rsid w:val="00106B94"/>
    <w:rsid w:val="00107D7D"/>
    <w:rsid w:val="00110811"/>
    <w:rsid w:val="0011132C"/>
    <w:rsid w:val="00111F8B"/>
    <w:rsid w:val="00112C50"/>
    <w:rsid w:val="00113329"/>
    <w:rsid w:val="00113423"/>
    <w:rsid w:val="001134DE"/>
    <w:rsid w:val="00113CF4"/>
    <w:rsid w:val="00113E86"/>
    <w:rsid w:val="00114AF9"/>
    <w:rsid w:val="00115278"/>
    <w:rsid w:val="001153EA"/>
    <w:rsid w:val="00115643"/>
    <w:rsid w:val="001158E1"/>
    <w:rsid w:val="00115CAD"/>
    <w:rsid w:val="00115CD9"/>
    <w:rsid w:val="00116765"/>
    <w:rsid w:val="00116E9C"/>
    <w:rsid w:val="00117726"/>
    <w:rsid w:val="0012050A"/>
    <w:rsid w:val="00120A6A"/>
    <w:rsid w:val="001219F5"/>
    <w:rsid w:val="00121A20"/>
    <w:rsid w:val="0012201A"/>
    <w:rsid w:val="00122445"/>
    <w:rsid w:val="0012377F"/>
    <w:rsid w:val="00124314"/>
    <w:rsid w:val="0012438C"/>
    <w:rsid w:val="00124FEC"/>
    <w:rsid w:val="00126B4A"/>
    <w:rsid w:val="001272DE"/>
    <w:rsid w:val="001307BF"/>
    <w:rsid w:val="0013085A"/>
    <w:rsid w:val="00130D4E"/>
    <w:rsid w:val="0013140C"/>
    <w:rsid w:val="0013201F"/>
    <w:rsid w:val="0013239D"/>
    <w:rsid w:val="00132FD0"/>
    <w:rsid w:val="001344C0"/>
    <w:rsid w:val="001346FA"/>
    <w:rsid w:val="00135252"/>
    <w:rsid w:val="0013570C"/>
    <w:rsid w:val="00135D1C"/>
    <w:rsid w:val="00136B3E"/>
    <w:rsid w:val="00136FCD"/>
    <w:rsid w:val="00137179"/>
    <w:rsid w:val="00137864"/>
    <w:rsid w:val="00137AB5"/>
    <w:rsid w:val="00137F0B"/>
    <w:rsid w:val="00140D21"/>
    <w:rsid w:val="001422E3"/>
    <w:rsid w:val="00143508"/>
    <w:rsid w:val="00143541"/>
    <w:rsid w:val="00144CDF"/>
    <w:rsid w:val="00145C7D"/>
    <w:rsid w:val="00146191"/>
    <w:rsid w:val="00147897"/>
    <w:rsid w:val="0015017A"/>
    <w:rsid w:val="0015091F"/>
    <w:rsid w:val="00151A3B"/>
    <w:rsid w:val="00151E23"/>
    <w:rsid w:val="001526E0"/>
    <w:rsid w:val="00153C1B"/>
    <w:rsid w:val="001551B5"/>
    <w:rsid w:val="001575BA"/>
    <w:rsid w:val="00157FCB"/>
    <w:rsid w:val="001604C7"/>
    <w:rsid w:val="00163C15"/>
    <w:rsid w:val="00164C64"/>
    <w:rsid w:val="00164FA1"/>
    <w:rsid w:val="0016509F"/>
    <w:rsid w:val="0016529B"/>
    <w:rsid w:val="001659C1"/>
    <w:rsid w:val="00167485"/>
    <w:rsid w:val="00170107"/>
    <w:rsid w:val="00170245"/>
    <w:rsid w:val="00170485"/>
    <w:rsid w:val="00170DA6"/>
    <w:rsid w:val="0017383C"/>
    <w:rsid w:val="00173A8E"/>
    <w:rsid w:val="0017434E"/>
    <w:rsid w:val="0017502C"/>
    <w:rsid w:val="001775F0"/>
    <w:rsid w:val="00177961"/>
    <w:rsid w:val="00180972"/>
    <w:rsid w:val="001810DB"/>
    <w:rsid w:val="00181107"/>
    <w:rsid w:val="0018143F"/>
    <w:rsid w:val="00181FF8"/>
    <w:rsid w:val="00183AAD"/>
    <w:rsid w:val="00184963"/>
    <w:rsid w:val="0019034B"/>
    <w:rsid w:val="00190AC1"/>
    <w:rsid w:val="0019341A"/>
    <w:rsid w:val="00194C7B"/>
    <w:rsid w:val="00195E47"/>
    <w:rsid w:val="00196903"/>
    <w:rsid w:val="00197DF9"/>
    <w:rsid w:val="001A000C"/>
    <w:rsid w:val="001A0576"/>
    <w:rsid w:val="001A1987"/>
    <w:rsid w:val="001A19C6"/>
    <w:rsid w:val="001A2102"/>
    <w:rsid w:val="001A2564"/>
    <w:rsid w:val="001A3098"/>
    <w:rsid w:val="001A340A"/>
    <w:rsid w:val="001A3E86"/>
    <w:rsid w:val="001A3FD0"/>
    <w:rsid w:val="001A41F2"/>
    <w:rsid w:val="001A5590"/>
    <w:rsid w:val="001A57E6"/>
    <w:rsid w:val="001A6173"/>
    <w:rsid w:val="001A63AC"/>
    <w:rsid w:val="001A6CBA"/>
    <w:rsid w:val="001A730B"/>
    <w:rsid w:val="001A7B08"/>
    <w:rsid w:val="001A7CBC"/>
    <w:rsid w:val="001B08B4"/>
    <w:rsid w:val="001B0D97"/>
    <w:rsid w:val="001B1247"/>
    <w:rsid w:val="001B1A66"/>
    <w:rsid w:val="001B1C69"/>
    <w:rsid w:val="001B3CDA"/>
    <w:rsid w:val="001B4160"/>
    <w:rsid w:val="001B46A5"/>
    <w:rsid w:val="001B4F38"/>
    <w:rsid w:val="001B5A5D"/>
    <w:rsid w:val="001B647B"/>
    <w:rsid w:val="001B6FA9"/>
    <w:rsid w:val="001C01F7"/>
    <w:rsid w:val="001C0E2E"/>
    <w:rsid w:val="001C1CE5"/>
    <w:rsid w:val="001C2618"/>
    <w:rsid w:val="001C2D94"/>
    <w:rsid w:val="001C32CA"/>
    <w:rsid w:val="001C3B9C"/>
    <w:rsid w:val="001C3D2A"/>
    <w:rsid w:val="001C3DDE"/>
    <w:rsid w:val="001C56A4"/>
    <w:rsid w:val="001C5846"/>
    <w:rsid w:val="001C7A0B"/>
    <w:rsid w:val="001C7A38"/>
    <w:rsid w:val="001C7D89"/>
    <w:rsid w:val="001D0EF4"/>
    <w:rsid w:val="001D1C1B"/>
    <w:rsid w:val="001D2678"/>
    <w:rsid w:val="001D39F9"/>
    <w:rsid w:val="001D3CA7"/>
    <w:rsid w:val="001D51BA"/>
    <w:rsid w:val="001D53E7"/>
    <w:rsid w:val="001D592D"/>
    <w:rsid w:val="001D5DCE"/>
    <w:rsid w:val="001D6342"/>
    <w:rsid w:val="001D68C6"/>
    <w:rsid w:val="001D6D53"/>
    <w:rsid w:val="001D6E32"/>
    <w:rsid w:val="001D7629"/>
    <w:rsid w:val="001E2563"/>
    <w:rsid w:val="001E28B2"/>
    <w:rsid w:val="001E3D76"/>
    <w:rsid w:val="001E3EE4"/>
    <w:rsid w:val="001E47B0"/>
    <w:rsid w:val="001E4A21"/>
    <w:rsid w:val="001E4EF5"/>
    <w:rsid w:val="001E58E2"/>
    <w:rsid w:val="001E5D9E"/>
    <w:rsid w:val="001E7AED"/>
    <w:rsid w:val="001E7CC9"/>
    <w:rsid w:val="001F0022"/>
    <w:rsid w:val="001F0EE6"/>
    <w:rsid w:val="001F1423"/>
    <w:rsid w:val="001F1688"/>
    <w:rsid w:val="001F1CDA"/>
    <w:rsid w:val="001F348D"/>
    <w:rsid w:val="001F3916"/>
    <w:rsid w:val="001F433E"/>
    <w:rsid w:val="001F54C5"/>
    <w:rsid w:val="001F590F"/>
    <w:rsid w:val="001F662C"/>
    <w:rsid w:val="001F7074"/>
    <w:rsid w:val="001F7D0D"/>
    <w:rsid w:val="00200490"/>
    <w:rsid w:val="00200513"/>
    <w:rsid w:val="0020093B"/>
    <w:rsid w:val="00201F3A"/>
    <w:rsid w:val="00203A78"/>
    <w:rsid w:val="00203F96"/>
    <w:rsid w:val="0020548B"/>
    <w:rsid w:val="00205AA0"/>
    <w:rsid w:val="002061E1"/>
    <w:rsid w:val="002069B2"/>
    <w:rsid w:val="00206B6C"/>
    <w:rsid w:val="00207B96"/>
    <w:rsid w:val="00207FA3"/>
    <w:rsid w:val="00213433"/>
    <w:rsid w:val="00214DA8"/>
    <w:rsid w:val="00215423"/>
    <w:rsid w:val="002158FA"/>
    <w:rsid w:val="00215C75"/>
    <w:rsid w:val="00216006"/>
    <w:rsid w:val="0021613A"/>
    <w:rsid w:val="002175E3"/>
    <w:rsid w:val="00220600"/>
    <w:rsid w:val="002224DB"/>
    <w:rsid w:val="00223FCB"/>
    <w:rsid w:val="00224675"/>
    <w:rsid w:val="00224ECD"/>
    <w:rsid w:val="002252C3"/>
    <w:rsid w:val="00225C54"/>
    <w:rsid w:val="00227730"/>
    <w:rsid w:val="00230765"/>
    <w:rsid w:val="00230D18"/>
    <w:rsid w:val="002319E4"/>
    <w:rsid w:val="00234769"/>
    <w:rsid w:val="002355BD"/>
    <w:rsid w:val="00235628"/>
    <w:rsid w:val="00235632"/>
    <w:rsid w:val="00235872"/>
    <w:rsid w:val="00235A47"/>
    <w:rsid w:val="00235E2D"/>
    <w:rsid w:val="002363DA"/>
    <w:rsid w:val="002370F4"/>
    <w:rsid w:val="00237868"/>
    <w:rsid w:val="00237C14"/>
    <w:rsid w:val="002404FA"/>
    <w:rsid w:val="00240974"/>
    <w:rsid w:val="00241158"/>
    <w:rsid w:val="00241559"/>
    <w:rsid w:val="00241CE5"/>
    <w:rsid w:val="002435B3"/>
    <w:rsid w:val="00243D57"/>
    <w:rsid w:val="00244590"/>
    <w:rsid w:val="002458B8"/>
    <w:rsid w:val="002458EB"/>
    <w:rsid w:val="0024633C"/>
    <w:rsid w:val="002500C8"/>
    <w:rsid w:val="0025266F"/>
    <w:rsid w:val="00253853"/>
    <w:rsid w:val="00253E23"/>
    <w:rsid w:val="00254627"/>
    <w:rsid w:val="00257543"/>
    <w:rsid w:val="002576D6"/>
    <w:rsid w:val="002579B9"/>
    <w:rsid w:val="002617E7"/>
    <w:rsid w:val="00263A2E"/>
    <w:rsid w:val="00264228"/>
    <w:rsid w:val="00264334"/>
    <w:rsid w:val="0026473E"/>
    <w:rsid w:val="00266214"/>
    <w:rsid w:val="00267581"/>
    <w:rsid w:val="00267C83"/>
    <w:rsid w:val="00270F0E"/>
    <w:rsid w:val="0027144F"/>
    <w:rsid w:val="00271813"/>
    <w:rsid w:val="00271F3A"/>
    <w:rsid w:val="00272675"/>
    <w:rsid w:val="00272D9A"/>
    <w:rsid w:val="00273278"/>
    <w:rsid w:val="00273584"/>
    <w:rsid w:val="0027358E"/>
    <w:rsid w:val="002737F4"/>
    <w:rsid w:val="00275186"/>
    <w:rsid w:val="0027582D"/>
    <w:rsid w:val="002778FB"/>
    <w:rsid w:val="00280395"/>
    <w:rsid w:val="002805F5"/>
    <w:rsid w:val="0028063B"/>
    <w:rsid w:val="00280751"/>
    <w:rsid w:val="00280D0F"/>
    <w:rsid w:val="0028140D"/>
    <w:rsid w:val="00281EA6"/>
    <w:rsid w:val="002820BC"/>
    <w:rsid w:val="0028280A"/>
    <w:rsid w:val="00283ADA"/>
    <w:rsid w:val="00283E81"/>
    <w:rsid w:val="0028445F"/>
    <w:rsid w:val="00284993"/>
    <w:rsid w:val="00284D0A"/>
    <w:rsid w:val="00286110"/>
    <w:rsid w:val="00286ACD"/>
    <w:rsid w:val="00286D19"/>
    <w:rsid w:val="002876D2"/>
    <w:rsid w:val="00287838"/>
    <w:rsid w:val="00290562"/>
    <w:rsid w:val="002907B5"/>
    <w:rsid w:val="0029093E"/>
    <w:rsid w:val="00290C13"/>
    <w:rsid w:val="00290FF6"/>
    <w:rsid w:val="002916A9"/>
    <w:rsid w:val="00291831"/>
    <w:rsid w:val="002923FB"/>
    <w:rsid w:val="00292405"/>
    <w:rsid w:val="00292DB8"/>
    <w:rsid w:val="00292EB7"/>
    <w:rsid w:val="00292F3F"/>
    <w:rsid w:val="002948F8"/>
    <w:rsid w:val="002955B2"/>
    <w:rsid w:val="002960AD"/>
    <w:rsid w:val="00296227"/>
    <w:rsid w:val="00296639"/>
    <w:rsid w:val="00296F44"/>
    <w:rsid w:val="0029777D"/>
    <w:rsid w:val="002A055E"/>
    <w:rsid w:val="002A05FB"/>
    <w:rsid w:val="002A090E"/>
    <w:rsid w:val="002A092E"/>
    <w:rsid w:val="002A1D4E"/>
    <w:rsid w:val="002A2869"/>
    <w:rsid w:val="002A45B9"/>
    <w:rsid w:val="002A5021"/>
    <w:rsid w:val="002A5044"/>
    <w:rsid w:val="002A598F"/>
    <w:rsid w:val="002A61C9"/>
    <w:rsid w:val="002A6AB8"/>
    <w:rsid w:val="002A7BA9"/>
    <w:rsid w:val="002B03EC"/>
    <w:rsid w:val="002B24D6"/>
    <w:rsid w:val="002B2FA4"/>
    <w:rsid w:val="002B3E30"/>
    <w:rsid w:val="002B545E"/>
    <w:rsid w:val="002B5758"/>
    <w:rsid w:val="002B63FD"/>
    <w:rsid w:val="002B697D"/>
    <w:rsid w:val="002B6B8E"/>
    <w:rsid w:val="002C132F"/>
    <w:rsid w:val="002C1840"/>
    <w:rsid w:val="002C1D86"/>
    <w:rsid w:val="002C3358"/>
    <w:rsid w:val="002C411E"/>
    <w:rsid w:val="002C41E6"/>
    <w:rsid w:val="002C43EC"/>
    <w:rsid w:val="002C472B"/>
    <w:rsid w:val="002C56D0"/>
    <w:rsid w:val="002C6CEF"/>
    <w:rsid w:val="002C704F"/>
    <w:rsid w:val="002C708E"/>
    <w:rsid w:val="002C73A0"/>
    <w:rsid w:val="002C76D8"/>
    <w:rsid w:val="002C796D"/>
    <w:rsid w:val="002D00C4"/>
    <w:rsid w:val="002D071A"/>
    <w:rsid w:val="002D10D4"/>
    <w:rsid w:val="002D1755"/>
    <w:rsid w:val="002D34B2"/>
    <w:rsid w:val="002D3E8A"/>
    <w:rsid w:val="002D3F70"/>
    <w:rsid w:val="002D48B0"/>
    <w:rsid w:val="002D51C7"/>
    <w:rsid w:val="002D5B37"/>
    <w:rsid w:val="002D64AD"/>
    <w:rsid w:val="002D665B"/>
    <w:rsid w:val="002D7637"/>
    <w:rsid w:val="002E0494"/>
    <w:rsid w:val="002E17F2"/>
    <w:rsid w:val="002E230A"/>
    <w:rsid w:val="002E3610"/>
    <w:rsid w:val="002E6931"/>
    <w:rsid w:val="002E6C49"/>
    <w:rsid w:val="002E73BF"/>
    <w:rsid w:val="002E7526"/>
    <w:rsid w:val="002E7CAE"/>
    <w:rsid w:val="002F0F05"/>
    <w:rsid w:val="002F10A0"/>
    <w:rsid w:val="002F162B"/>
    <w:rsid w:val="002F1C56"/>
    <w:rsid w:val="002F1E20"/>
    <w:rsid w:val="002F2771"/>
    <w:rsid w:val="002F2D1D"/>
    <w:rsid w:val="002F3449"/>
    <w:rsid w:val="002F37A9"/>
    <w:rsid w:val="002F3E73"/>
    <w:rsid w:val="002F41F7"/>
    <w:rsid w:val="002F5E6C"/>
    <w:rsid w:val="002F6886"/>
    <w:rsid w:val="00301CE6"/>
    <w:rsid w:val="0030256B"/>
    <w:rsid w:val="00302A6D"/>
    <w:rsid w:val="00302A8B"/>
    <w:rsid w:val="0030326B"/>
    <w:rsid w:val="00304D83"/>
    <w:rsid w:val="0030501F"/>
    <w:rsid w:val="00305C05"/>
    <w:rsid w:val="00305F9D"/>
    <w:rsid w:val="0030674A"/>
    <w:rsid w:val="00307BA1"/>
    <w:rsid w:val="00310982"/>
    <w:rsid w:val="00311702"/>
    <w:rsid w:val="00311961"/>
    <w:rsid w:val="00311E82"/>
    <w:rsid w:val="003127D0"/>
    <w:rsid w:val="003132F6"/>
    <w:rsid w:val="00313FC0"/>
    <w:rsid w:val="00313FD6"/>
    <w:rsid w:val="003143BD"/>
    <w:rsid w:val="00315363"/>
    <w:rsid w:val="0031594C"/>
    <w:rsid w:val="003167E3"/>
    <w:rsid w:val="00317809"/>
    <w:rsid w:val="003203ED"/>
    <w:rsid w:val="00322C9F"/>
    <w:rsid w:val="0032394D"/>
    <w:rsid w:val="00324419"/>
    <w:rsid w:val="00324D23"/>
    <w:rsid w:val="00325601"/>
    <w:rsid w:val="00326377"/>
    <w:rsid w:val="00326C76"/>
    <w:rsid w:val="003271CC"/>
    <w:rsid w:val="00331751"/>
    <w:rsid w:val="00331C5B"/>
    <w:rsid w:val="003323D5"/>
    <w:rsid w:val="003338B5"/>
    <w:rsid w:val="00333923"/>
    <w:rsid w:val="00334221"/>
    <w:rsid w:val="00334579"/>
    <w:rsid w:val="00335858"/>
    <w:rsid w:val="00336BDA"/>
    <w:rsid w:val="00342547"/>
    <w:rsid w:val="00342BD7"/>
    <w:rsid w:val="00342CDF"/>
    <w:rsid w:val="0034485D"/>
    <w:rsid w:val="00344973"/>
    <w:rsid w:val="00345E11"/>
    <w:rsid w:val="00346DB5"/>
    <w:rsid w:val="003477B1"/>
    <w:rsid w:val="003509F5"/>
    <w:rsid w:val="00350FAE"/>
    <w:rsid w:val="003510AB"/>
    <w:rsid w:val="00354379"/>
    <w:rsid w:val="003545CD"/>
    <w:rsid w:val="003565A2"/>
    <w:rsid w:val="003571D8"/>
    <w:rsid w:val="00357380"/>
    <w:rsid w:val="003602D9"/>
    <w:rsid w:val="003604CE"/>
    <w:rsid w:val="00360C11"/>
    <w:rsid w:val="0036147E"/>
    <w:rsid w:val="003619AF"/>
    <w:rsid w:val="00362082"/>
    <w:rsid w:val="00362703"/>
    <w:rsid w:val="00362C90"/>
    <w:rsid w:val="003643E2"/>
    <w:rsid w:val="00364EA6"/>
    <w:rsid w:val="00366BB7"/>
    <w:rsid w:val="00366D6A"/>
    <w:rsid w:val="00367CC0"/>
    <w:rsid w:val="003703FD"/>
    <w:rsid w:val="00370E47"/>
    <w:rsid w:val="00370E6D"/>
    <w:rsid w:val="00370EE5"/>
    <w:rsid w:val="00371E49"/>
    <w:rsid w:val="00372075"/>
    <w:rsid w:val="00372609"/>
    <w:rsid w:val="003742AC"/>
    <w:rsid w:val="0037517E"/>
    <w:rsid w:val="003752D0"/>
    <w:rsid w:val="00375EC2"/>
    <w:rsid w:val="00376769"/>
    <w:rsid w:val="00377CE1"/>
    <w:rsid w:val="003803B9"/>
    <w:rsid w:val="00380C83"/>
    <w:rsid w:val="00380EF7"/>
    <w:rsid w:val="00381A09"/>
    <w:rsid w:val="0038335F"/>
    <w:rsid w:val="00383EDF"/>
    <w:rsid w:val="0038448E"/>
    <w:rsid w:val="00385BF0"/>
    <w:rsid w:val="00386190"/>
    <w:rsid w:val="00386622"/>
    <w:rsid w:val="00386C5F"/>
    <w:rsid w:val="0038774C"/>
    <w:rsid w:val="003938BC"/>
    <w:rsid w:val="003939FF"/>
    <w:rsid w:val="00395217"/>
    <w:rsid w:val="00395865"/>
    <w:rsid w:val="00396AB7"/>
    <w:rsid w:val="00397704"/>
    <w:rsid w:val="003978E5"/>
    <w:rsid w:val="00397BAF"/>
    <w:rsid w:val="003A0AC9"/>
    <w:rsid w:val="003A2223"/>
    <w:rsid w:val="003A27D6"/>
    <w:rsid w:val="003A27E4"/>
    <w:rsid w:val="003A2A0F"/>
    <w:rsid w:val="003A34BF"/>
    <w:rsid w:val="003A45A1"/>
    <w:rsid w:val="003A5B0A"/>
    <w:rsid w:val="003A6068"/>
    <w:rsid w:val="003A6291"/>
    <w:rsid w:val="003A6B66"/>
    <w:rsid w:val="003A6BAC"/>
    <w:rsid w:val="003A6DE9"/>
    <w:rsid w:val="003A70A4"/>
    <w:rsid w:val="003A7EF3"/>
    <w:rsid w:val="003A7FD4"/>
    <w:rsid w:val="003B0021"/>
    <w:rsid w:val="003B0815"/>
    <w:rsid w:val="003B159C"/>
    <w:rsid w:val="003B2984"/>
    <w:rsid w:val="003B29C6"/>
    <w:rsid w:val="003B2C93"/>
    <w:rsid w:val="003B369F"/>
    <w:rsid w:val="003B36A3"/>
    <w:rsid w:val="003B3EE9"/>
    <w:rsid w:val="003B5304"/>
    <w:rsid w:val="003B5E9C"/>
    <w:rsid w:val="003B62E6"/>
    <w:rsid w:val="003B64BB"/>
    <w:rsid w:val="003B69A7"/>
    <w:rsid w:val="003B6E3B"/>
    <w:rsid w:val="003B7FE5"/>
    <w:rsid w:val="003C00CB"/>
    <w:rsid w:val="003C11C8"/>
    <w:rsid w:val="003C129F"/>
    <w:rsid w:val="003C1B55"/>
    <w:rsid w:val="003C1E4A"/>
    <w:rsid w:val="003C2702"/>
    <w:rsid w:val="003C439D"/>
    <w:rsid w:val="003C5938"/>
    <w:rsid w:val="003C6FD1"/>
    <w:rsid w:val="003C7806"/>
    <w:rsid w:val="003D06F6"/>
    <w:rsid w:val="003D109F"/>
    <w:rsid w:val="003D1A8E"/>
    <w:rsid w:val="003D220D"/>
    <w:rsid w:val="003D2478"/>
    <w:rsid w:val="003D28CF"/>
    <w:rsid w:val="003D3C41"/>
    <w:rsid w:val="003D3C45"/>
    <w:rsid w:val="003D4002"/>
    <w:rsid w:val="003D405E"/>
    <w:rsid w:val="003D55E1"/>
    <w:rsid w:val="003D5B1F"/>
    <w:rsid w:val="003E0103"/>
    <w:rsid w:val="003E0739"/>
    <w:rsid w:val="003E07A3"/>
    <w:rsid w:val="003E0A64"/>
    <w:rsid w:val="003E0C1B"/>
    <w:rsid w:val="003E15FA"/>
    <w:rsid w:val="003E25AF"/>
    <w:rsid w:val="003E32BA"/>
    <w:rsid w:val="003E3B7B"/>
    <w:rsid w:val="003E400B"/>
    <w:rsid w:val="003E55E4"/>
    <w:rsid w:val="003E56D2"/>
    <w:rsid w:val="003E6C90"/>
    <w:rsid w:val="003E74E3"/>
    <w:rsid w:val="003F05C7"/>
    <w:rsid w:val="003F16D3"/>
    <w:rsid w:val="003F1C83"/>
    <w:rsid w:val="003F241F"/>
    <w:rsid w:val="003F2CD4"/>
    <w:rsid w:val="003F3BDF"/>
    <w:rsid w:val="003F403D"/>
    <w:rsid w:val="003F40AF"/>
    <w:rsid w:val="003F5782"/>
    <w:rsid w:val="003F68C0"/>
    <w:rsid w:val="003F6BBE"/>
    <w:rsid w:val="003F7155"/>
    <w:rsid w:val="003F7760"/>
    <w:rsid w:val="004000E8"/>
    <w:rsid w:val="00400B48"/>
    <w:rsid w:val="00400BB3"/>
    <w:rsid w:val="004016A6"/>
    <w:rsid w:val="00402E2B"/>
    <w:rsid w:val="00402EB6"/>
    <w:rsid w:val="0040512B"/>
    <w:rsid w:val="00405CA5"/>
    <w:rsid w:val="00407CD3"/>
    <w:rsid w:val="00410134"/>
    <w:rsid w:val="004103E7"/>
    <w:rsid w:val="00410B72"/>
    <w:rsid w:val="00410F18"/>
    <w:rsid w:val="0041249F"/>
    <w:rsid w:val="0041263E"/>
    <w:rsid w:val="00413AAC"/>
    <w:rsid w:val="00413B66"/>
    <w:rsid w:val="00413E92"/>
    <w:rsid w:val="004145BF"/>
    <w:rsid w:val="0041514C"/>
    <w:rsid w:val="00417F26"/>
    <w:rsid w:val="00421105"/>
    <w:rsid w:val="00421C3D"/>
    <w:rsid w:val="00422AA4"/>
    <w:rsid w:val="004233D4"/>
    <w:rsid w:val="004242F4"/>
    <w:rsid w:val="004262BB"/>
    <w:rsid w:val="0042679F"/>
    <w:rsid w:val="00426F7F"/>
    <w:rsid w:val="00427248"/>
    <w:rsid w:val="004273B5"/>
    <w:rsid w:val="00432C21"/>
    <w:rsid w:val="00432EE6"/>
    <w:rsid w:val="004330C7"/>
    <w:rsid w:val="00433A5D"/>
    <w:rsid w:val="00436676"/>
    <w:rsid w:val="00436B5D"/>
    <w:rsid w:val="00437447"/>
    <w:rsid w:val="004410B2"/>
    <w:rsid w:val="00441820"/>
    <w:rsid w:val="00441936"/>
    <w:rsid w:val="00441A92"/>
    <w:rsid w:val="00442521"/>
    <w:rsid w:val="004430D2"/>
    <w:rsid w:val="004431DC"/>
    <w:rsid w:val="004443D4"/>
    <w:rsid w:val="004444D3"/>
    <w:rsid w:val="00444CF7"/>
    <w:rsid w:val="00444F56"/>
    <w:rsid w:val="004451EF"/>
    <w:rsid w:val="00446488"/>
    <w:rsid w:val="00446BCC"/>
    <w:rsid w:val="00446C78"/>
    <w:rsid w:val="00451787"/>
    <w:rsid w:val="004517AA"/>
    <w:rsid w:val="00451A09"/>
    <w:rsid w:val="00452930"/>
    <w:rsid w:val="00452CAC"/>
    <w:rsid w:val="00454A39"/>
    <w:rsid w:val="0045675C"/>
    <w:rsid w:val="00457565"/>
    <w:rsid w:val="00457B71"/>
    <w:rsid w:val="00460A36"/>
    <w:rsid w:val="00460F75"/>
    <w:rsid w:val="0046114A"/>
    <w:rsid w:val="004611F3"/>
    <w:rsid w:val="00461C51"/>
    <w:rsid w:val="0046231E"/>
    <w:rsid w:val="004624F9"/>
    <w:rsid w:val="004643A8"/>
    <w:rsid w:val="004643AC"/>
    <w:rsid w:val="004648D2"/>
    <w:rsid w:val="004654B4"/>
    <w:rsid w:val="004655C3"/>
    <w:rsid w:val="00465F07"/>
    <w:rsid w:val="0046625D"/>
    <w:rsid w:val="00466282"/>
    <w:rsid w:val="004662DF"/>
    <w:rsid w:val="004669E2"/>
    <w:rsid w:val="00466ABD"/>
    <w:rsid w:val="00467350"/>
    <w:rsid w:val="00467536"/>
    <w:rsid w:val="004675D9"/>
    <w:rsid w:val="00467BAF"/>
    <w:rsid w:val="00470753"/>
    <w:rsid w:val="00470C31"/>
    <w:rsid w:val="00470DE9"/>
    <w:rsid w:val="00471DE0"/>
    <w:rsid w:val="00471DEA"/>
    <w:rsid w:val="00472C02"/>
    <w:rsid w:val="00472D44"/>
    <w:rsid w:val="004734D0"/>
    <w:rsid w:val="00473B0F"/>
    <w:rsid w:val="00474844"/>
    <w:rsid w:val="00475523"/>
    <w:rsid w:val="0047556B"/>
    <w:rsid w:val="004755B3"/>
    <w:rsid w:val="00475A2C"/>
    <w:rsid w:val="00477768"/>
    <w:rsid w:val="00482038"/>
    <w:rsid w:val="004822B0"/>
    <w:rsid w:val="004825F4"/>
    <w:rsid w:val="004826A3"/>
    <w:rsid w:val="00482CF2"/>
    <w:rsid w:val="00482ED9"/>
    <w:rsid w:val="0048305A"/>
    <w:rsid w:val="004848D9"/>
    <w:rsid w:val="00484C32"/>
    <w:rsid w:val="004865B7"/>
    <w:rsid w:val="00491134"/>
    <w:rsid w:val="00491CBB"/>
    <w:rsid w:val="004926C0"/>
    <w:rsid w:val="00492BC5"/>
    <w:rsid w:val="0049338A"/>
    <w:rsid w:val="00493F2F"/>
    <w:rsid w:val="00494A91"/>
    <w:rsid w:val="00495394"/>
    <w:rsid w:val="004964F1"/>
    <w:rsid w:val="0049679B"/>
    <w:rsid w:val="0049780F"/>
    <w:rsid w:val="004A14C5"/>
    <w:rsid w:val="004A16BC"/>
    <w:rsid w:val="004A2B94"/>
    <w:rsid w:val="004A34FE"/>
    <w:rsid w:val="004A3E17"/>
    <w:rsid w:val="004A48B1"/>
    <w:rsid w:val="004A4B63"/>
    <w:rsid w:val="004A4CA7"/>
    <w:rsid w:val="004A51AA"/>
    <w:rsid w:val="004A62A1"/>
    <w:rsid w:val="004A6F96"/>
    <w:rsid w:val="004A7371"/>
    <w:rsid w:val="004B0E74"/>
    <w:rsid w:val="004B2850"/>
    <w:rsid w:val="004B3E7F"/>
    <w:rsid w:val="004B4578"/>
    <w:rsid w:val="004B6D2D"/>
    <w:rsid w:val="004B6D71"/>
    <w:rsid w:val="004B6F6A"/>
    <w:rsid w:val="004B73EA"/>
    <w:rsid w:val="004B78A0"/>
    <w:rsid w:val="004B7943"/>
    <w:rsid w:val="004B7C0C"/>
    <w:rsid w:val="004C18D8"/>
    <w:rsid w:val="004C3898"/>
    <w:rsid w:val="004C3C39"/>
    <w:rsid w:val="004C5060"/>
    <w:rsid w:val="004C561B"/>
    <w:rsid w:val="004C5F2E"/>
    <w:rsid w:val="004D0810"/>
    <w:rsid w:val="004D0F82"/>
    <w:rsid w:val="004D2254"/>
    <w:rsid w:val="004D361F"/>
    <w:rsid w:val="004D36B1"/>
    <w:rsid w:val="004D3AD2"/>
    <w:rsid w:val="004D7A21"/>
    <w:rsid w:val="004D7EBD"/>
    <w:rsid w:val="004E0D6D"/>
    <w:rsid w:val="004E10C6"/>
    <w:rsid w:val="004E2680"/>
    <w:rsid w:val="004E2690"/>
    <w:rsid w:val="004E28F9"/>
    <w:rsid w:val="004E36C5"/>
    <w:rsid w:val="004E41B5"/>
    <w:rsid w:val="004E4374"/>
    <w:rsid w:val="004E45B1"/>
    <w:rsid w:val="004E462E"/>
    <w:rsid w:val="004E49D0"/>
    <w:rsid w:val="004E5026"/>
    <w:rsid w:val="004E56DC"/>
    <w:rsid w:val="004E601A"/>
    <w:rsid w:val="004E63BC"/>
    <w:rsid w:val="004E670F"/>
    <w:rsid w:val="004E6F9F"/>
    <w:rsid w:val="004E6FF1"/>
    <w:rsid w:val="004E76F4"/>
    <w:rsid w:val="004F0194"/>
    <w:rsid w:val="004F0B4E"/>
    <w:rsid w:val="004F0B6C"/>
    <w:rsid w:val="004F1E46"/>
    <w:rsid w:val="004F2078"/>
    <w:rsid w:val="004F217B"/>
    <w:rsid w:val="004F4213"/>
    <w:rsid w:val="004F45D9"/>
    <w:rsid w:val="004F4896"/>
    <w:rsid w:val="004F4DA3"/>
    <w:rsid w:val="004F58BE"/>
    <w:rsid w:val="004F59BA"/>
    <w:rsid w:val="00501EF5"/>
    <w:rsid w:val="00502708"/>
    <w:rsid w:val="0050521C"/>
    <w:rsid w:val="00506557"/>
    <w:rsid w:val="0050677A"/>
    <w:rsid w:val="00506990"/>
    <w:rsid w:val="0051079B"/>
    <w:rsid w:val="005107A2"/>
    <w:rsid w:val="005108D8"/>
    <w:rsid w:val="00510CB7"/>
    <w:rsid w:val="005116F9"/>
    <w:rsid w:val="00511ADA"/>
    <w:rsid w:val="00511B7A"/>
    <w:rsid w:val="00511D03"/>
    <w:rsid w:val="00511E07"/>
    <w:rsid w:val="005137BA"/>
    <w:rsid w:val="00513B01"/>
    <w:rsid w:val="0051421D"/>
    <w:rsid w:val="005153A7"/>
    <w:rsid w:val="0051541D"/>
    <w:rsid w:val="00515F69"/>
    <w:rsid w:val="005163BB"/>
    <w:rsid w:val="00516933"/>
    <w:rsid w:val="00516F9B"/>
    <w:rsid w:val="0052044F"/>
    <w:rsid w:val="005208E8"/>
    <w:rsid w:val="005219CF"/>
    <w:rsid w:val="0052206A"/>
    <w:rsid w:val="0052217E"/>
    <w:rsid w:val="00525545"/>
    <w:rsid w:val="00525B92"/>
    <w:rsid w:val="00526709"/>
    <w:rsid w:val="005269D7"/>
    <w:rsid w:val="00527A74"/>
    <w:rsid w:val="005308B7"/>
    <w:rsid w:val="00530DBE"/>
    <w:rsid w:val="00531013"/>
    <w:rsid w:val="00531802"/>
    <w:rsid w:val="005324D5"/>
    <w:rsid w:val="005331FA"/>
    <w:rsid w:val="005333A2"/>
    <w:rsid w:val="005337FA"/>
    <w:rsid w:val="00534A35"/>
    <w:rsid w:val="00534B59"/>
    <w:rsid w:val="0053581E"/>
    <w:rsid w:val="0053610B"/>
    <w:rsid w:val="00536759"/>
    <w:rsid w:val="00537C62"/>
    <w:rsid w:val="00540982"/>
    <w:rsid w:val="00540EBC"/>
    <w:rsid w:val="00541B53"/>
    <w:rsid w:val="005453EF"/>
    <w:rsid w:val="00546970"/>
    <w:rsid w:val="00546A3B"/>
    <w:rsid w:val="005509E9"/>
    <w:rsid w:val="00550B79"/>
    <w:rsid w:val="00551F3D"/>
    <w:rsid w:val="0055343F"/>
    <w:rsid w:val="00554515"/>
    <w:rsid w:val="00554E19"/>
    <w:rsid w:val="0055642F"/>
    <w:rsid w:val="0055649C"/>
    <w:rsid w:val="0056121F"/>
    <w:rsid w:val="00561738"/>
    <w:rsid w:val="005617DA"/>
    <w:rsid w:val="00562EA2"/>
    <w:rsid w:val="00565BA1"/>
    <w:rsid w:val="00566930"/>
    <w:rsid w:val="00566E78"/>
    <w:rsid w:val="00570D62"/>
    <w:rsid w:val="00572505"/>
    <w:rsid w:val="00572CA2"/>
    <w:rsid w:val="00573A0D"/>
    <w:rsid w:val="00573FA2"/>
    <w:rsid w:val="0057591F"/>
    <w:rsid w:val="0057645E"/>
    <w:rsid w:val="00576E4D"/>
    <w:rsid w:val="005770FC"/>
    <w:rsid w:val="0057733A"/>
    <w:rsid w:val="00577E9B"/>
    <w:rsid w:val="00577EC5"/>
    <w:rsid w:val="00582809"/>
    <w:rsid w:val="0058372F"/>
    <w:rsid w:val="00583BCC"/>
    <w:rsid w:val="00584684"/>
    <w:rsid w:val="00584B85"/>
    <w:rsid w:val="00584DD5"/>
    <w:rsid w:val="00586061"/>
    <w:rsid w:val="00586B07"/>
    <w:rsid w:val="0058798C"/>
    <w:rsid w:val="00587B25"/>
    <w:rsid w:val="005900FA"/>
    <w:rsid w:val="00590DFD"/>
    <w:rsid w:val="00591772"/>
    <w:rsid w:val="00592AEA"/>
    <w:rsid w:val="005935A4"/>
    <w:rsid w:val="00593B6A"/>
    <w:rsid w:val="005948C2"/>
    <w:rsid w:val="00594F46"/>
    <w:rsid w:val="00595686"/>
    <w:rsid w:val="00595796"/>
    <w:rsid w:val="005959EB"/>
    <w:rsid w:val="00595D1C"/>
    <w:rsid w:val="00595DCA"/>
    <w:rsid w:val="00596002"/>
    <w:rsid w:val="005969BE"/>
    <w:rsid w:val="00596E79"/>
    <w:rsid w:val="0059779B"/>
    <w:rsid w:val="005A093C"/>
    <w:rsid w:val="005A0F7E"/>
    <w:rsid w:val="005A209A"/>
    <w:rsid w:val="005A25C5"/>
    <w:rsid w:val="005A26B4"/>
    <w:rsid w:val="005A2AC7"/>
    <w:rsid w:val="005A3FEA"/>
    <w:rsid w:val="005A453B"/>
    <w:rsid w:val="005A55AA"/>
    <w:rsid w:val="005A662D"/>
    <w:rsid w:val="005A69E0"/>
    <w:rsid w:val="005A6E57"/>
    <w:rsid w:val="005A771E"/>
    <w:rsid w:val="005B1409"/>
    <w:rsid w:val="005B1D21"/>
    <w:rsid w:val="005B2ED4"/>
    <w:rsid w:val="005B35D7"/>
    <w:rsid w:val="005B392A"/>
    <w:rsid w:val="005B3AA3"/>
    <w:rsid w:val="005B4274"/>
    <w:rsid w:val="005B55C4"/>
    <w:rsid w:val="005B6B0F"/>
    <w:rsid w:val="005B6F83"/>
    <w:rsid w:val="005C0DED"/>
    <w:rsid w:val="005C185B"/>
    <w:rsid w:val="005C2066"/>
    <w:rsid w:val="005C45F1"/>
    <w:rsid w:val="005C4F06"/>
    <w:rsid w:val="005C5210"/>
    <w:rsid w:val="005C6A03"/>
    <w:rsid w:val="005C74FB"/>
    <w:rsid w:val="005C7531"/>
    <w:rsid w:val="005C775A"/>
    <w:rsid w:val="005C7DEC"/>
    <w:rsid w:val="005D0A6F"/>
    <w:rsid w:val="005D12CF"/>
    <w:rsid w:val="005D1602"/>
    <w:rsid w:val="005D2EBB"/>
    <w:rsid w:val="005D4777"/>
    <w:rsid w:val="005E0DBC"/>
    <w:rsid w:val="005E0E96"/>
    <w:rsid w:val="005E1D20"/>
    <w:rsid w:val="005E1E05"/>
    <w:rsid w:val="005E2903"/>
    <w:rsid w:val="005E3294"/>
    <w:rsid w:val="005E385F"/>
    <w:rsid w:val="005E3A27"/>
    <w:rsid w:val="005E5B81"/>
    <w:rsid w:val="005E6B1B"/>
    <w:rsid w:val="005E77F1"/>
    <w:rsid w:val="005E784A"/>
    <w:rsid w:val="005F11FD"/>
    <w:rsid w:val="005F1BBE"/>
    <w:rsid w:val="005F216B"/>
    <w:rsid w:val="005F217C"/>
    <w:rsid w:val="005F2CB1"/>
    <w:rsid w:val="005F3025"/>
    <w:rsid w:val="005F476C"/>
    <w:rsid w:val="005F4865"/>
    <w:rsid w:val="005F4F82"/>
    <w:rsid w:val="005F53B4"/>
    <w:rsid w:val="005F569B"/>
    <w:rsid w:val="005F60FF"/>
    <w:rsid w:val="005F618C"/>
    <w:rsid w:val="005F6A0F"/>
    <w:rsid w:val="005F6D55"/>
    <w:rsid w:val="005F70BD"/>
    <w:rsid w:val="00600C54"/>
    <w:rsid w:val="00600CE5"/>
    <w:rsid w:val="00601C02"/>
    <w:rsid w:val="0060283C"/>
    <w:rsid w:val="0060291E"/>
    <w:rsid w:val="00604F14"/>
    <w:rsid w:val="006064FC"/>
    <w:rsid w:val="00606C1F"/>
    <w:rsid w:val="00606D4A"/>
    <w:rsid w:val="006077CD"/>
    <w:rsid w:val="006118E7"/>
    <w:rsid w:val="00611B83"/>
    <w:rsid w:val="00611F66"/>
    <w:rsid w:val="00612730"/>
    <w:rsid w:val="00613257"/>
    <w:rsid w:val="0061348B"/>
    <w:rsid w:val="0061388E"/>
    <w:rsid w:val="00615364"/>
    <w:rsid w:val="00616380"/>
    <w:rsid w:val="00620A71"/>
    <w:rsid w:val="00620D80"/>
    <w:rsid w:val="0062120A"/>
    <w:rsid w:val="0062323A"/>
    <w:rsid w:val="006234A6"/>
    <w:rsid w:val="00624EE3"/>
    <w:rsid w:val="00624EF0"/>
    <w:rsid w:val="006267D4"/>
    <w:rsid w:val="00627073"/>
    <w:rsid w:val="00630001"/>
    <w:rsid w:val="00630971"/>
    <w:rsid w:val="006311B3"/>
    <w:rsid w:val="0063152A"/>
    <w:rsid w:val="006321A2"/>
    <w:rsid w:val="0063284C"/>
    <w:rsid w:val="00632D26"/>
    <w:rsid w:val="00633BE8"/>
    <w:rsid w:val="00636398"/>
    <w:rsid w:val="006368D3"/>
    <w:rsid w:val="00637533"/>
    <w:rsid w:val="006377EC"/>
    <w:rsid w:val="0064151F"/>
    <w:rsid w:val="00641533"/>
    <w:rsid w:val="006415AF"/>
    <w:rsid w:val="0064208D"/>
    <w:rsid w:val="00642874"/>
    <w:rsid w:val="00643475"/>
    <w:rsid w:val="006434A6"/>
    <w:rsid w:val="0064396A"/>
    <w:rsid w:val="0064471B"/>
    <w:rsid w:val="00645889"/>
    <w:rsid w:val="0064624E"/>
    <w:rsid w:val="00647757"/>
    <w:rsid w:val="00650052"/>
    <w:rsid w:val="00650AB9"/>
    <w:rsid w:val="00650CEE"/>
    <w:rsid w:val="00652936"/>
    <w:rsid w:val="00652A9E"/>
    <w:rsid w:val="00653473"/>
    <w:rsid w:val="0065364B"/>
    <w:rsid w:val="00655733"/>
    <w:rsid w:val="00655ACD"/>
    <w:rsid w:val="00656147"/>
    <w:rsid w:val="0065677C"/>
    <w:rsid w:val="00656A92"/>
    <w:rsid w:val="00656DDE"/>
    <w:rsid w:val="0066011D"/>
    <w:rsid w:val="00660251"/>
    <w:rsid w:val="006607C0"/>
    <w:rsid w:val="006613A6"/>
    <w:rsid w:val="00661E72"/>
    <w:rsid w:val="00662064"/>
    <w:rsid w:val="006627A2"/>
    <w:rsid w:val="00662A19"/>
    <w:rsid w:val="006634E6"/>
    <w:rsid w:val="00663611"/>
    <w:rsid w:val="00664FC6"/>
    <w:rsid w:val="0066526A"/>
    <w:rsid w:val="006655EE"/>
    <w:rsid w:val="00665AC5"/>
    <w:rsid w:val="006675D0"/>
    <w:rsid w:val="00667EE7"/>
    <w:rsid w:val="00670922"/>
    <w:rsid w:val="00670BE1"/>
    <w:rsid w:val="00671AB5"/>
    <w:rsid w:val="0067218F"/>
    <w:rsid w:val="006729E3"/>
    <w:rsid w:val="00673F5A"/>
    <w:rsid w:val="006741F2"/>
    <w:rsid w:val="00674CC3"/>
    <w:rsid w:val="00675C72"/>
    <w:rsid w:val="00676660"/>
    <w:rsid w:val="006771F9"/>
    <w:rsid w:val="006776D7"/>
    <w:rsid w:val="00681003"/>
    <w:rsid w:val="006817C9"/>
    <w:rsid w:val="00682BD9"/>
    <w:rsid w:val="00683D65"/>
    <w:rsid w:val="00683ECE"/>
    <w:rsid w:val="00684BC6"/>
    <w:rsid w:val="0068649B"/>
    <w:rsid w:val="006870E1"/>
    <w:rsid w:val="006875E7"/>
    <w:rsid w:val="006900C7"/>
    <w:rsid w:val="006900D6"/>
    <w:rsid w:val="006903BA"/>
    <w:rsid w:val="00691754"/>
    <w:rsid w:val="00693593"/>
    <w:rsid w:val="00695496"/>
    <w:rsid w:val="00695FC2"/>
    <w:rsid w:val="00696949"/>
    <w:rsid w:val="00697052"/>
    <w:rsid w:val="006A06F0"/>
    <w:rsid w:val="006A0DFF"/>
    <w:rsid w:val="006A22FC"/>
    <w:rsid w:val="006A36C4"/>
    <w:rsid w:val="006A3BFF"/>
    <w:rsid w:val="006A428B"/>
    <w:rsid w:val="006A46FB"/>
    <w:rsid w:val="006A5A2D"/>
    <w:rsid w:val="006A5E28"/>
    <w:rsid w:val="006A697B"/>
    <w:rsid w:val="006A76AB"/>
    <w:rsid w:val="006A78B5"/>
    <w:rsid w:val="006A7AFF"/>
    <w:rsid w:val="006B1783"/>
    <w:rsid w:val="006B1816"/>
    <w:rsid w:val="006B2099"/>
    <w:rsid w:val="006B2467"/>
    <w:rsid w:val="006B35C3"/>
    <w:rsid w:val="006B3E02"/>
    <w:rsid w:val="006B3F40"/>
    <w:rsid w:val="006B4EEF"/>
    <w:rsid w:val="006B50CF"/>
    <w:rsid w:val="006B5EE9"/>
    <w:rsid w:val="006B67C9"/>
    <w:rsid w:val="006B77A0"/>
    <w:rsid w:val="006B7BAA"/>
    <w:rsid w:val="006B7CCD"/>
    <w:rsid w:val="006C0376"/>
    <w:rsid w:val="006C03B8"/>
    <w:rsid w:val="006C0A3C"/>
    <w:rsid w:val="006C0DB7"/>
    <w:rsid w:val="006C1742"/>
    <w:rsid w:val="006C19AB"/>
    <w:rsid w:val="006C25B9"/>
    <w:rsid w:val="006C2E45"/>
    <w:rsid w:val="006C3694"/>
    <w:rsid w:val="006C36D5"/>
    <w:rsid w:val="006C4D51"/>
    <w:rsid w:val="006C4F25"/>
    <w:rsid w:val="006C566E"/>
    <w:rsid w:val="006C5EC9"/>
    <w:rsid w:val="006C6059"/>
    <w:rsid w:val="006C61AE"/>
    <w:rsid w:val="006C6376"/>
    <w:rsid w:val="006C71A4"/>
    <w:rsid w:val="006C7522"/>
    <w:rsid w:val="006D0CB7"/>
    <w:rsid w:val="006D2CFB"/>
    <w:rsid w:val="006D426A"/>
    <w:rsid w:val="006D5715"/>
    <w:rsid w:val="006D5A39"/>
    <w:rsid w:val="006D6A33"/>
    <w:rsid w:val="006D6C1E"/>
    <w:rsid w:val="006D6F08"/>
    <w:rsid w:val="006D7175"/>
    <w:rsid w:val="006D7C26"/>
    <w:rsid w:val="006E062C"/>
    <w:rsid w:val="006E0AA2"/>
    <w:rsid w:val="006E1C82"/>
    <w:rsid w:val="006E2501"/>
    <w:rsid w:val="006E28B7"/>
    <w:rsid w:val="006E2A5B"/>
    <w:rsid w:val="006E2A9B"/>
    <w:rsid w:val="006E3310"/>
    <w:rsid w:val="006E3B9F"/>
    <w:rsid w:val="006E4E39"/>
    <w:rsid w:val="006E509B"/>
    <w:rsid w:val="006E565E"/>
    <w:rsid w:val="006E607E"/>
    <w:rsid w:val="006E673D"/>
    <w:rsid w:val="006E788D"/>
    <w:rsid w:val="006E7D3B"/>
    <w:rsid w:val="006F074C"/>
    <w:rsid w:val="006F0FF8"/>
    <w:rsid w:val="006F1B70"/>
    <w:rsid w:val="006F2658"/>
    <w:rsid w:val="006F300E"/>
    <w:rsid w:val="006F337F"/>
    <w:rsid w:val="006F341D"/>
    <w:rsid w:val="006F3CDE"/>
    <w:rsid w:val="006F464A"/>
    <w:rsid w:val="006F491D"/>
    <w:rsid w:val="006F58D4"/>
    <w:rsid w:val="006F6287"/>
    <w:rsid w:val="006F639A"/>
    <w:rsid w:val="006F6404"/>
    <w:rsid w:val="006F6582"/>
    <w:rsid w:val="006F74E2"/>
    <w:rsid w:val="006F7AD4"/>
    <w:rsid w:val="007004CB"/>
    <w:rsid w:val="00702A02"/>
    <w:rsid w:val="0070346E"/>
    <w:rsid w:val="00704E6E"/>
    <w:rsid w:val="00704EDB"/>
    <w:rsid w:val="00706101"/>
    <w:rsid w:val="00706C56"/>
    <w:rsid w:val="00706E1C"/>
    <w:rsid w:val="00707072"/>
    <w:rsid w:val="00707AAB"/>
    <w:rsid w:val="00707D61"/>
    <w:rsid w:val="0071134F"/>
    <w:rsid w:val="00711A5E"/>
    <w:rsid w:val="007121E6"/>
    <w:rsid w:val="00712287"/>
    <w:rsid w:val="00712772"/>
    <w:rsid w:val="00713CCC"/>
    <w:rsid w:val="0071437C"/>
    <w:rsid w:val="007144ED"/>
    <w:rsid w:val="007148D3"/>
    <w:rsid w:val="007157C3"/>
    <w:rsid w:val="00715B9A"/>
    <w:rsid w:val="00715E42"/>
    <w:rsid w:val="007163F9"/>
    <w:rsid w:val="007174B7"/>
    <w:rsid w:val="00717DBD"/>
    <w:rsid w:val="0072013C"/>
    <w:rsid w:val="0072054D"/>
    <w:rsid w:val="00721F41"/>
    <w:rsid w:val="00722259"/>
    <w:rsid w:val="007227BE"/>
    <w:rsid w:val="0072316F"/>
    <w:rsid w:val="007232A8"/>
    <w:rsid w:val="00723A6D"/>
    <w:rsid w:val="007246E6"/>
    <w:rsid w:val="00724988"/>
    <w:rsid w:val="007257D0"/>
    <w:rsid w:val="00725DC4"/>
    <w:rsid w:val="007267DD"/>
    <w:rsid w:val="00726835"/>
    <w:rsid w:val="00726EA6"/>
    <w:rsid w:val="00727208"/>
    <w:rsid w:val="00727680"/>
    <w:rsid w:val="007317B8"/>
    <w:rsid w:val="00731A05"/>
    <w:rsid w:val="00731A26"/>
    <w:rsid w:val="0073202A"/>
    <w:rsid w:val="00732A7F"/>
    <w:rsid w:val="00733016"/>
    <w:rsid w:val="00733D5E"/>
    <w:rsid w:val="007348B1"/>
    <w:rsid w:val="0073627D"/>
    <w:rsid w:val="007362A6"/>
    <w:rsid w:val="00736D7D"/>
    <w:rsid w:val="007377AA"/>
    <w:rsid w:val="0074024D"/>
    <w:rsid w:val="007408B3"/>
    <w:rsid w:val="00740AB3"/>
    <w:rsid w:val="00740BB8"/>
    <w:rsid w:val="00740CD3"/>
    <w:rsid w:val="00740E58"/>
    <w:rsid w:val="00741694"/>
    <w:rsid w:val="00741EA0"/>
    <w:rsid w:val="00741F54"/>
    <w:rsid w:val="00742FCA"/>
    <w:rsid w:val="00743BDC"/>
    <w:rsid w:val="007445A0"/>
    <w:rsid w:val="00745232"/>
    <w:rsid w:val="0074524B"/>
    <w:rsid w:val="00745D81"/>
    <w:rsid w:val="0074647E"/>
    <w:rsid w:val="00746842"/>
    <w:rsid w:val="00747D8B"/>
    <w:rsid w:val="007501E0"/>
    <w:rsid w:val="0075089B"/>
    <w:rsid w:val="00751228"/>
    <w:rsid w:val="00752199"/>
    <w:rsid w:val="00754C6E"/>
    <w:rsid w:val="007558CF"/>
    <w:rsid w:val="007571E1"/>
    <w:rsid w:val="007571F5"/>
    <w:rsid w:val="00757A16"/>
    <w:rsid w:val="007604B2"/>
    <w:rsid w:val="00761BF9"/>
    <w:rsid w:val="00764A28"/>
    <w:rsid w:val="0076523C"/>
    <w:rsid w:val="00765281"/>
    <w:rsid w:val="007658C1"/>
    <w:rsid w:val="007666BC"/>
    <w:rsid w:val="0076680C"/>
    <w:rsid w:val="00766A8A"/>
    <w:rsid w:val="00766BAD"/>
    <w:rsid w:val="0076782F"/>
    <w:rsid w:val="007702CA"/>
    <w:rsid w:val="00770393"/>
    <w:rsid w:val="007712DF"/>
    <w:rsid w:val="00771EFF"/>
    <w:rsid w:val="007729A2"/>
    <w:rsid w:val="00772D37"/>
    <w:rsid w:val="007735E7"/>
    <w:rsid w:val="007755F2"/>
    <w:rsid w:val="00775718"/>
    <w:rsid w:val="00776329"/>
    <w:rsid w:val="00776943"/>
    <w:rsid w:val="00776971"/>
    <w:rsid w:val="007774BC"/>
    <w:rsid w:val="00780A80"/>
    <w:rsid w:val="0078160F"/>
    <w:rsid w:val="0078177E"/>
    <w:rsid w:val="00781EA3"/>
    <w:rsid w:val="0078304C"/>
    <w:rsid w:val="0078344C"/>
    <w:rsid w:val="00783673"/>
    <w:rsid w:val="00783BB8"/>
    <w:rsid w:val="00783D03"/>
    <w:rsid w:val="00784C10"/>
    <w:rsid w:val="00784D3D"/>
    <w:rsid w:val="00785490"/>
    <w:rsid w:val="00785F54"/>
    <w:rsid w:val="00787524"/>
    <w:rsid w:val="00791415"/>
    <w:rsid w:val="007923EE"/>
    <w:rsid w:val="007925EA"/>
    <w:rsid w:val="00793CD8"/>
    <w:rsid w:val="00795AE4"/>
    <w:rsid w:val="00795C92"/>
    <w:rsid w:val="00796231"/>
    <w:rsid w:val="00797A63"/>
    <w:rsid w:val="00797DA6"/>
    <w:rsid w:val="00797EF5"/>
    <w:rsid w:val="007A0327"/>
    <w:rsid w:val="007A19CE"/>
    <w:rsid w:val="007A1CB3"/>
    <w:rsid w:val="007A200D"/>
    <w:rsid w:val="007A21FF"/>
    <w:rsid w:val="007A306F"/>
    <w:rsid w:val="007A331F"/>
    <w:rsid w:val="007A43A6"/>
    <w:rsid w:val="007A58A6"/>
    <w:rsid w:val="007A6031"/>
    <w:rsid w:val="007A6CE8"/>
    <w:rsid w:val="007A7DA3"/>
    <w:rsid w:val="007B0464"/>
    <w:rsid w:val="007B048B"/>
    <w:rsid w:val="007B13CD"/>
    <w:rsid w:val="007B1462"/>
    <w:rsid w:val="007B3D2D"/>
    <w:rsid w:val="007B50AE"/>
    <w:rsid w:val="007B51DF"/>
    <w:rsid w:val="007B5E59"/>
    <w:rsid w:val="007B6F03"/>
    <w:rsid w:val="007C05DD"/>
    <w:rsid w:val="007C0B17"/>
    <w:rsid w:val="007C2A5C"/>
    <w:rsid w:val="007C32E3"/>
    <w:rsid w:val="007C3593"/>
    <w:rsid w:val="007C3707"/>
    <w:rsid w:val="007C3D18"/>
    <w:rsid w:val="007C517D"/>
    <w:rsid w:val="007C6032"/>
    <w:rsid w:val="007C60BF"/>
    <w:rsid w:val="007C6A07"/>
    <w:rsid w:val="007C6D49"/>
    <w:rsid w:val="007C75A1"/>
    <w:rsid w:val="007C77A5"/>
    <w:rsid w:val="007D04E5"/>
    <w:rsid w:val="007D0EA9"/>
    <w:rsid w:val="007D162C"/>
    <w:rsid w:val="007D166C"/>
    <w:rsid w:val="007D1D38"/>
    <w:rsid w:val="007D3632"/>
    <w:rsid w:val="007D3E8A"/>
    <w:rsid w:val="007D4F8A"/>
    <w:rsid w:val="007D5901"/>
    <w:rsid w:val="007D706D"/>
    <w:rsid w:val="007D7157"/>
    <w:rsid w:val="007D7526"/>
    <w:rsid w:val="007E0A32"/>
    <w:rsid w:val="007E0E3C"/>
    <w:rsid w:val="007E29AB"/>
    <w:rsid w:val="007E2B52"/>
    <w:rsid w:val="007E4610"/>
    <w:rsid w:val="007E4715"/>
    <w:rsid w:val="007E4BFF"/>
    <w:rsid w:val="007E505B"/>
    <w:rsid w:val="007E5B09"/>
    <w:rsid w:val="007E5DB9"/>
    <w:rsid w:val="007E676D"/>
    <w:rsid w:val="007E6F2C"/>
    <w:rsid w:val="007E7091"/>
    <w:rsid w:val="007F004B"/>
    <w:rsid w:val="007F030F"/>
    <w:rsid w:val="007F07B8"/>
    <w:rsid w:val="007F0F20"/>
    <w:rsid w:val="007F14F8"/>
    <w:rsid w:val="007F1564"/>
    <w:rsid w:val="007F2D40"/>
    <w:rsid w:val="007F332D"/>
    <w:rsid w:val="007F577A"/>
    <w:rsid w:val="007F628F"/>
    <w:rsid w:val="00800224"/>
    <w:rsid w:val="0080038D"/>
    <w:rsid w:val="00800B46"/>
    <w:rsid w:val="00801A6B"/>
    <w:rsid w:val="0080217F"/>
    <w:rsid w:val="0080255B"/>
    <w:rsid w:val="0080281E"/>
    <w:rsid w:val="00802DE9"/>
    <w:rsid w:val="008036B6"/>
    <w:rsid w:val="00803EE8"/>
    <w:rsid w:val="00803FAE"/>
    <w:rsid w:val="0080468C"/>
    <w:rsid w:val="00804732"/>
    <w:rsid w:val="008048E6"/>
    <w:rsid w:val="00804EED"/>
    <w:rsid w:val="0080605F"/>
    <w:rsid w:val="008068EE"/>
    <w:rsid w:val="008074B3"/>
    <w:rsid w:val="00807786"/>
    <w:rsid w:val="008108A1"/>
    <w:rsid w:val="00810E31"/>
    <w:rsid w:val="00810FDD"/>
    <w:rsid w:val="00811FCB"/>
    <w:rsid w:val="0081201F"/>
    <w:rsid w:val="00812099"/>
    <w:rsid w:val="00812CD7"/>
    <w:rsid w:val="008158D6"/>
    <w:rsid w:val="00815A2C"/>
    <w:rsid w:val="00816CBB"/>
    <w:rsid w:val="00817196"/>
    <w:rsid w:val="008200D9"/>
    <w:rsid w:val="0082044B"/>
    <w:rsid w:val="008205FF"/>
    <w:rsid w:val="008209FE"/>
    <w:rsid w:val="00820D4F"/>
    <w:rsid w:val="0082151F"/>
    <w:rsid w:val="00822026"/>
    <w:rsid w:val="00822AD2"/>
    <w:rsid w:val="00822D0D"/>
    <w:rsid w:val="008235DB"/>
    <w:rsid w:val="008241B9"/>
    <w:rsid w:val="00824AB4"/>
    <w:rsid w:val="00825C42"/>
    <w:rsid w:val="00825D25"/>
    <w:rsid w:val="00825D8E"/>
    <w:rsid w:val="008266D1"/>
    <w:rsid w:val="00826871"/>
    <w:rsid w:val="00827322"/>
    <w:rsid w:val="00827A7C"/>
    <w:rsid w:val="00827D6F"/>
    <w:rsid w:val="00831ADD"/>
    <w:rsid w:val="00833D37"/>
    <w:rsid w:val="0083507B"/>
    <w:rsid w:val="00836A1C"/>
    <w:rsid w:val="008376AC"/>
    <w:rsid w:val="008379A0"/>
    <w:rsid w:val="00840393"/>
    <w:rsid w:val="00840B2A"/>
    <w:rsid w:val="0084148D"/>
    <w:rsid w:val="00841DC1"/>
    <w:rsid w:val="00841FCA"/>
    <w:rsid w:val="008444E8"/>
    <w:rsid w:val="00844E80"/>
    <w:rsid w:val="00846B21"/>
    <w:rsid w:val="00846C09"/>
    <w:rsid w:val="00846E77"/>
    <w:rsid w:val="00846FE7"/>
    <w:rsid w:val="0085034F"/>
    <w:rsid w:val="00851721"/>
    <w:rsid w:val="0085240F"/>
    <w:rsid w:val="0085256A"/>
    <w:rsid w:val="0085268C"/>
    <w:rsid w:val="00854872"/>
    <w:rsid w:val="00856911"/>
    <w:rsid w:val="00857D67"/>
    <w:rsid w:val="00862294"/>
    <w:rsid w:val="00862848"/>
    <w:rsid w:val="008631B9"/>
    <w:rsid w:val="008634A6"/>
    <w:rsid w:val="00864D08"/>
    <w:rsid w:val="008652C2"/>
    <w:rsid w:val="00866498"/>
    <w:rsid w:val="008677FD"/>
    <w:rsid w:val="008706D4"/>
    <w:rsid w:val="00870F8A"/>
    <w:rsid w:val="008711FE"/>
    <w:rsid w:val="008719A4"/>
    <w:rsid w:val="00871D23"/>
    <w:rsid w:val="00872781"/>
    <w:rsid w:val="008728AF"/>
    <w:rsid w:val="00874312"/>
    <w:rsid w:val="0087437C"/>
    <w:rsid w:val="008743F7"/>
    <w:rsid w:val="00874E2F"/>
    <w:rsid w:val="0087568F"/>
    <w:rsid w:val="00875CD7"/>
    <w:rsid w:val="00876236"/>
    <w:rsid w:val="00876B4D"/>
    <w:rsid w:val="00877F18"/>
    <w:rsid w:val="00877F3E"/>
    <w:rsid w:val="0088057B"/>
    <w:rsid w:val="00880F0B"/>
    <w:rsid w:val="008811AA"/>
    <w:rsid w:val="0088265B"/>
    <w:rsid w:val="0088290D"/>
    <w:rsid w:val="0088305F"/>
    <w:rsid w:val="00884F32"/>
    <w:rsid w:val="00885061"/>
    <w:rsid w:val="0088551A"/>
    <w:rsid w:val="00885625"/>
    <w:rsid w:val="008864EC"/>
    <w:rsid w:val="00886F94"/>
    <w:rsid w:val="0088722C"/>
    <w:rsid w:val="00887444"/>
    <w:rsid w:val="008876B0"/>
    <w:rsid w:val="00890D60"/>
    <w:rsid w:val="008917E4"/>
    <w:rsid w:val="00891C4B"/>
    <w:rsid w:val="00893D5D"/>
    <w:rsid w:val="008941E3"/>
    <w:rsid w:val="00894569"/>
    <w:rsid w:val="008945B3"/>
    <w:rsid w:val="0089492D"/>
    <w:rsid w:val="00894A88"/>
    <w:rsid w:val="00895386"/>
    <w:rsid w:val="0089633E"/>
    <w:rsid w:val="00896646"/>
    <w:rsid w:val="008967AB"/>
    <w:rsid w:val="008969B5"/>
    <w:rsid w:val="00897F0F"/>
    <w:rsid w:val="008A01AC"/>
    <w:rsid w:val="008A0443"/>
    <w:rsid w:val="008A0518"/>
    <w:rsid w:val="008A15C3"/>
    <w:rsid w:val="008A21FF"/>
    <w:rsid w:val="008A2BDA"/>
    <w:rsid w:val="008A2CE2"/>
    <w:rsid w:val="008A30AC"/>
    <w:rsid w:val="008A3A0D"/>
    <w:rsid w:val="008A44B8"/>
    <w:rsid w:val="008A51A8"/>
    <w:rsid w:val="008A54C7"/>
    <w:rsid w:val="008A5707"/>
    <w:rsid w:val="008A572D"/>
    <w:rsid w:val="008A6404"/>
    <w:rsid w:val="008A77D8"/>
    <w:rsid w:val="008A7BFC"/>
    <w:rsid w:val="008B0483"/>
    <w:rsid w:val="008B106B"/>
    <w:rsid w:val="008B120C"/>
    <w:rsid w:val="008B15F2"/>
    <w:rsid w:val="008B191F"/>
    <w:rsid w:val="008B3A12"/>
    <w:rsid w:val="008B3DA1"/>
    <w:rsid w:val="008B51A0"/>
    <w:rsid w:val="008B592A"/>
    <w:rsid w:val="008B5C4C"/>
    <w:rsid w:val="008B6ECB"/>
    <w:rsid w:val="008B7B5C"/>
    <w:rsid w:val="008C01E3"/>
    <w:rsid w:val="008C055C"/>
    <w:rsid w:val="008C0B61"/>
    <w:rsid w:val="008C0C99"/>
    <w:rsid w:val="008C0E7D"/>
    <w:rsid w:val="008C2017"/>
    <w:rsid w:val="008C22DD"/>
    <w:rsid w:val="008C48FE"/>
    <w:rsid w:val="008C4958"/>
    <w:rsid w:val="008C4BAA"/>
    <w:rsid w:val="008C6087"/>
    <w:rsid w:val="008C6AE8"/>
    <w:rsid w:val="008C7573"/>
    <w:rsid w:val="008D00A5"/>
    <w:rsid w:val="008D32E1"/>
    <w:rsid w:val="008D34F1"/>
    <w:rsid w:val="008D39D8"/>
    <w:rsid w:val="008D524E"/>
    <w:rsid w:val="008D56F4"/>
    <w:rsid w:val="008D56FD"/>
    <w:rsid w:val="008D6D1A"/>
    <w:rsid w:val="008E065E"/>
    <w:rsid w:val="008E0927"/>
    <w:rsid w:val="008E0A73"/>
    <w:rsid w:val="008E1909"/>
    <w:rsid w:val="008E21BD"/>
    <w:rsid w:val="008E300E"/>
    <w:rsid w:val="008E34A0"/>
    <w:rsid w:val="008E48B4"/>
    <w:rsid w:val="008E6C9E"/>
    <w:rsid w:val="008F068E"/>
    <w:rsid w:val="008F0D79"/>
    <w:rsid w:val="008F121F"/>
    <w:rsid w:val="008F185F"/>
    <w:rsid w:val="008F1EAB"/>
    <w:rsid w:val="008F24C1"/>
    <w:rsid w:val="008F30DE"/>
    <w:rsid w:val="008F3129"/>
    <w:rsid w:val="008F33DC"/>
    <w:rsid w:val="008F3E4A"/>
    <w:rsid w:val="008F4687"/>
    <w:rsid w:val="008F477F"/>
    <w:rsid w:val="008F5C96"/>
    <w:rsid w:val="00902350"/>
    <w:rsid w:val="009025F1"/>
    <w:rsid w:val="0090336B"/>
    <w:rsid w:val="009053AA"/>
    <w:rsid w:val="00905E37"/>
    <w:rsid w:val="00906939"/>
    <w:rsid w:val="00910513"/>
    <w:rsid w:val="00910A35"/>
    <w:rsid w:val="00910B7D"/>
    <w:rsid w:val="00911267"/>
    <w:rsid w:val="00911C93"/>
    <w:rsid w:val="00911DFB"/>
    <w:rsid w:val="009128CD"/>
    <w:rsid w:val="0091373F"/>
    <w:rsid w:val="009139D9"/>
    <w:rsid w:val="00914AD8"/>
    <w:rsid w:val="00914DE6"/>
    <w:rsid w:val="009150C4"/>
    <w:rsid w:val="009152F0"/>
    <w:rsid w:val="00915461"/>
    <w:rsid w:val="00916079"/>
    <w:rsid w:val="009162DF"/>
    <w:rsid w:val="00916EFB"/>
    <w:rsid w:val="00917CE9"/>
    <w:rsid w:val="00920BF2"/>
    <w:rsid w:val="00922010"/>
    <w:rsid w:val="009222A9"/>
    <w:rsid w:val="00923940"/>
    <w:rsid w:val="009269C0"/>
    <w:rsid w:val="00926C93"/>
    <w:rsid w:val="00931BD9"/>
    <w:rsid w:val="00932375"/>
    <w:rsid w:val="00932BE1"/>
    <w:rsid w:val="00932F6D"/>
    <w:rsid w:val="00933B60"/>
    <w:rsid w:val="00933CBC"/>
    <w:rsid w:val="00933D0A"/>
    <w:rsid w:val="0093433F"/>
    <w:rsid w:val="00934C31"/>
    <w:rsid w:val="0093551E"/>
    <w:rsid w:val="009368F3"/>
    <w:rsid w:val="00936980"/>
    <w:rsid w:val="00940D4E"/>
    <w:rsid w:val="00941636"/>
    <w:rsid w:val="00943742"/>
    <w:rsid w:val="009456A4"/>
    <w:rsid w:val="00945C05"/>
    <w:rsid w:val="00946146"/>
    <w:rsid w:val="00946945"/>
    <w:rsid w:val="00946AE5"/>
    <w:rsid w:val="00947713"/>
    <w:rsid w:val="00947CD8"/>
    <w:rsid w:val="0095037B"/>
    <w:rsid w:val="00950DE7"/>
    <w:rsid w:val="00951BDF"/>
    <w:rsid w:val="00953635"/>
    <w:rsid w:val="00953920"/>
    <w:rsid w:val="00953D47"/>
    <w:rsid w:val="00954C33"/>
    <w:rsid w:val="0095660B"/>
    <w:rsid w:val="0095681E"/>
    <w:rsid w:val="009572D4"/>
    <w:rsid w:val="0096042B"/>
    <w:rsid w:val="00961921"/>
    <w:rsid w:val="0096353D"/>
    <w:rsid w:val="0096430A"/>
    <w:rsid w:val="00964A8D"/>
    <w:rsid w:val="0096554B"/>
    <w:rsid w:val="0096584A"/>
    <w:rsid w:val="009665A0"/>
    <w:rsid w:val="00966FDF"/>
    <w:rsid w:val="009700D5"/>
    <w:rsid w:val="0097137B"/>
    <w:rsid w:val="00971F08"/>
    <w:rsid w:val="00973981"/>
    <w:rsid w:val="00974370"/>
    <w:rsid w:val="00974EE1"/>
    <w:rsid w:val="00975B79"/>
    <w:rsid w:val="00975E36"/>
    <w:rsid w:val="0097603D"/>
    <w:rsid w:val="0097680B"/>
    <w:rsid w:val="00976949"/>
    <w:rsid w:val="009775A4"/>
    <w:rsid w:val="00977E16"/>
    <w:rsid w:val="00980332"/>
    <w:rsid w:val="00980477"/>
    <w:rsid w:val="0098078C"/>
    <w:rsid w:val="0098139F"/>
    <w:rsid w:val="009822DE"/>
    <w:rsid w:val="009843A1"/>
    <w:rsid w:val="009847D1"/>
    <w:rsid w:val="00985253"/>
    <w:rsid w:val="009853B3"/>
    <w:rsid w:val="009859A4"/>
    <w:rsid w:val="00985A09"/>
    <w:rsid w:val="00985EA9"/>
    <w:rsid w:val="00986762"/>
    <w:rsid w:val="0098686F"/>
    <w:rsid w:val="00986A48"/>
    <w:rsid w:val="009879F3"/>
    <w:rsid w:val="00987DCE"/>
    <w:rsid w:val="00990630"/>
    <w:rsid w:val="00991761"/>
    <w:rsid w:val="009934CD"/>
    <w:rsid w:val="00993691"/>
    <w:rsid w:val="00994C13"/>
    <w:rsid w:val="00994CEE"/>
    <w:rsid w:val="00994DCA"/>
    <w:rsid w:val="009960EC"/>
    <w:rsid w:val="00996501"/>
    <w:rsid w:val="009965BD"/>
    <w:rsid w:val="00996E9C"/>
    <w:rsid w:val="009970DD"/>
    <w:rsid w:val="00997667"/>
    <w:rsid w:val="009A0FBA"/>
    <w:rsid w:val="009A1601"/>
    <w:rsid w:val="009A234E"/>
    <w:rsid w:val="009A3187"/>
    <w:rsid w:val="009A3BB6"/>
    <w:rsid w:val="009A462D"/>
    <w:rsid w:val="009A4920"/>
    <w:rsid w:val="009A5CBA"/>
    <w:rsid w:val="009A5D92"/>
    <w:rsid w:val="009A63C3"/>
    <w:rsid w:val="009A7D70"/>
    <w:rsid w:val="009A7E94"/>
    <w:rsid w:val="009B1042"/>
    <w:rsid w:val="009B1359"/>
    <w:rsid w:val="009B1D1F"/>
    <w:rsid w:val="009B1F30"/>
    <w:rsid w:val="009B233A"/>
    <w:rsid w:val="009B2FAC"/>
    <w:rsid w:val="009B3AC2"/>
    <w:rsid w:val="009B4DF4"/>
    <w:rsid w:val="009B564E"/>
    <w:rsid w:val="009B640D"/>
    <w:rsid w:val="009B6527"/>
    <w:rsid w:val="009B7E87"/>
    <w:rsid w:val="009B7F2D"/>
    <w:rsid w:val="009C0169"/>
    <w:rsid w:val="009C07B7"/>
    <w:rsid w:val="009C118A"/>
    <w:rsid w:val="009C24F1"/>
    <w:rsid w:val="009C3790"/>
    <w:rsid w:val="009C3C92"/>
    <w:rsid w:val="009C403E"/>
    <w:rsid w:val="009C565F"/>
    <w:rsid w:val="009C7E88"/>
    <w:rsid w:val="009D099D"/>
    <w:rsid w:val="009D43E2"/>
    <w:rsid w:val="009D4F7E"/>
    <w:rsid w:val="009D4FF0"/>
    <w:rsid w:val="009D553F"/>
    <w:rsid w:val="009D5B78"/>
    <w:rsid w:val="009D68F4"/>
    <w:rsid w:val="009D700C"/>
    <w:rsid w:val="009D703C"/>
    <w:rsid w:val="009D713B"/>
    <w:rsid w:val="009D718F"/>
    <w:rsid w:val="009D74AA"/>
    <w:rsid w:val="009D7778"/>
    <w:rsid w:val="009D7C4B"/>
    <w:rsid w:val="009E0638"/>
    <w:rsid w:val="009E068F"/>
    <w:rsid w:val="009E0B57"/>
    <w:rsid w:val="009E0CBF"/>
    <w:rsid w:val="009E1492"/>
    <w:rsid w:val="009E14E0"/>
    <w:rsid w:val="009E19C1"/>
    <w:rsid w:val="009E35DB"/>
    <w:rsid w:val="009E39D9"/>
    <w:rsid w:val="009E47A3"/>
    <w:rsid w:val="009E48B6"/>
    <w:rsid w:val="009E4CE0"/>
    <w:rsid w:val="009E5A94"/>
    <w:rsid w:val="009E611A"/>
    <w:rsid w:val="009F08F3"/>
    <w:rsid w:val="009F2212"/>
    <w:rsid w:val="009F2AD9"/>
    <w:rsid w:val="009F336F"/>
    <w:rsid w:val="009F344F"/>
    <w:rsid w:val="009F3CC2"/>
    <w:rsid w:val="009F5906"/>
    <w:rsid w:val="009F5F2C"/>
    <w:rsid w:val="009F6DCC"/>
    <w:rsid w:val="00A0033D"/>
    <w:rsid w:val="00A027A9"/>
    <w:rsid w:val="00A02E61"/>
    <w:rsid w:val="00A02EEC"/>
    <w:rsid w:val="00A02F6C"/>
    <w:rsid w:val="00A031D8"/>
    <w:rsid w:val="00A048A8"/>
    <w:rsid w:val="00A04F49"/>
    <w:rsid w:val="00A073C6"/>
    <w:rsid w:val="00A1090F"/>
    <w:rsid w:val="00A12716"/>
    <w:rsid w:val="00A13679"/>
    <w:rsid w:val="00A13C8F"/>
    <w:rsid w:val="00A13E54"/>
    <w:rsid w:val="00A14210"/>
    <w:rsid w:val="00A17631"/>
    <w:rsid w:val="00A17988"/>
    <w:rsid w:val="00A17F63"/>
    <w:rsid w:val="00A204FD"/>
    <w:rsid w:val="00A210AA"/>
    <w:rsid w:val="00A2193B"/>
    <w:rsid w:val="00A22921"/>
    <w:rsid w:val="00A2351A"/>
    <w:rsid w:val="00A24014"/>
    <w:rsid w:val="00A241A5"/>
    <w:rsid w:val="00A2440F"/>
    <w:rsid w:val="00A24854"/>
    <w:rsid w:val="00A2531F"/>
    <w:rsid w:val="00A262F4"/>
    <w:rsid w:val="00A264A9"/>
    <w:rsid w:val="00A269BA"/>
    <w:rsid w:val="00A26DAA"/>
    <w:rsid w:val="00A26DCF"/>
    <w:rsid w:val="00A27785"/>
    <w:rsid w:val="00A30187"/>
    <w:rsid w:val="00A32744"/>
    <w:rsid w:val="00A329E6"/>
    <w:rsid w:val="00A3448A"/>
    <w:rsid w:val="00A34AC6"/>
    <w:rsid w:val="00A35081"/>
    <w:rsid w:val="00A3610C"/>
    <w:rsid w:val="00A36297"/>
    <w:rsid w:val="00A36B35"/>
    <w:rsid w:val="00A372FE"/>
    <w:rsid w:val="00A408CE"/>
    <w:rsid w:val="00A41E2B"/>
    <w:rsid w:val="00A41FAD"/>
    <w:rsid w:val="00A43C73"/>
    <w:rsid w:val="00A44071"/>
    <w:rsid w:val="00A45282"/>
    <w:rsid w:val="00A45B6A"/>
    <w:rsid w:val="00A45B74"/>
    <w:rsid w:val="00A46C44"/>
    <w:rsid w:val="00A47881"/>
    <w:rsid w:val="00A522A5"/>
    <w:rsid w:val="00A522CB"/>
    <w:rsid w:val="00A52E1D"/>
    <w:rsid w:val="00A53638"/>
    <w:rsid w:val="00A53BF7"/>
    <w:rsid w:val="00A5402B"/>
    <w:rsid w:val="00A55139"/>
    <w:rsid w:val="00A559CF"/>
    <w:rsid w:val="00A56150"/>
    <w:rsid w:val="00A60656"/>
    <w:rsid w:val="00A6097E"/>
    <w:rsid w:val="00A61499"/>
    <w:rsid w:val="00A62A77"/>
    <w:rsid w:val="00A63483"/>
    <w:rsid w:val="00A63CD1"/>
    <w:rsid w:val="00A64A6D"/>
    <w:rsid w:val="00A657D7"/>
    <w:rsid w:val="00A660AC"/>
    <w:rsid w:val="00A67E6C"/>
    <w:rsid w:val="00A71B99"/>
    <w:rsid w:val="00A71F78"/>
    <w:rsid w:val="00A739D0"/>
    <w:rsid w:val="00A74F39"/>
    <w:rsid w:val="00A75372"/>
    <w:rsid w:val="00A761D4"/>
    <w:rsid w:val="00A77A56"/>
    <w:rsid w:val="00A77A66"/>
    <w:rsid w:val="00A77EC4"/>
    <w:rsid w:val="00A8071F"/>
    <w:rsid w:val="00A80D59"/>
    <w:rsid w:val="00A81003"/>
    <w:rsid w:val="00A820CC"/>
    <w:rsid w:val="00A82E44"/>
    <w:rsid w:val="00A83AB7"/>
    <w:rsid w:val="00A844EE"/>
    <w:rsid w:val="00A86154"/>
    <w:rsid w:val="00A92879"/>
    <w:rsid w:val="00A9442A"/>
    <w:rsid w:val="00A9635B"/>
    <w:rsid w:val="00A96A2C"/>
    <w:rsid w:val="00A96B79"/>
    <w:rsid w:val="00A96E0F"/>
    <w:rsid w:val="00AA016F"/>
    <w:rsid w:val="00AA1ED6"/>
    <w:rsid w:val="00AA3168"/>
    <w:rsid w:val="00AA3CF6"/>
    <w:rsid w:val="00AA49DE"/>
    <w:rsid w:val="00AA4C19"/>
    <w:rsid w:val="00AA51D6"/>
    <w:rsid w:val="00AA522F"/>
    <w:rsid w:val="00AA6427"/>
    <w:rsid w:val="00AA6D0B"/>
    <w:rsid w:val="00AA7276"/>
    <w:rsid w:val="00AA7ACE"/>
    <w:rsid w:val="00AB010F"/>
    <w:rsid w:val="00AB04C7"/>
    <w:rsid w:val="00AB0BC8"/>
    <w:rsid w:val="00AB0C32"/>
    <w:rsid w:val="00AB11CA"/>
    <w:rsid w:val="00AB14D9"/>
    <w:rsid w:val="00AB2D50"/>
    <w:rsid w:val="00AB2E39"/>
    <w:rsid w:val="00AB33A0"/>
    <w:rsid w:val="00AB39EA"/>
    <w:rsid w:val="00AB4393"/>
    <w:rsid w:val="00AB4AB0"/>
    <w:rsid w:val="00AB4AB8"/>
    <w:rsid w:val="00AB655E"/>
    <w:rsid w:val="00AB76F7"/>
    <w:rsid w:val="00AB7B87"/>
    <w:rsid w:val="00AC007F"/>
    <w:rsid w:val="00AC0A2C"/>
    <w:rsid w:val="00AC13F5"/>
    <w:rsid w:val="00AC18AC"/>
    <w:rsid w:val="00AC1BCB"/>
    <w:rsid w:val="00AC1CA4"/>
    <w:rsid w:val="00AC2ECD"/>
    <w:rsid w:val="00AC30A4"/>
    <w:rsid w:val="00AC3119"/>
    <w:rsid w:val="00AC49FB"/>
    <w:rsid w:val="00AC52E3"/>
    <w:rsid w:val="00AC58C3"/>
    <w:rsid w:val="00AC5A10"/>
    <w:rsid w:val="00AC63E1"/>
    <w:rsid w:val="00AC71C9"/>
    <w:rsid w:val="00AC725C"/>
    <w:rsid w:val="00AC730A"/>
    <w:rsid w:val="00AC73A8"/>
    <w:rsid w:val="00AD0AA3"/>
    <w:rsid w:val="00AD141D"/>
    <w:rsid w:val="00AD1A52"/>
    <w:rsid w:val="00AD2BB0"/>
    <w:rsid w:val="00AD301A"/>
    <w:rsid w:val="00AD34EA"/>
    <w:rsid w:val="00AD3F94"/>
    <w:rsid w:val="00AD4A5A"/>
    <w:rsid w:val="00AD5CC2"/>
    <w:rsid w:val="00AD5F14"/>
    <w:rsid w:val="00AD717B"/>
    <w:rsid w:val="00AD736C"/>
    <w:rsid w:val="00AD7C29"/>
    <w:rsid w:val="00AD7E33"/>
    <w:rsid w:val="00AE1D72"/>
    <w:rsid w:val="00AE27AC"/>
    <w:rsid w:val="00AE2910"/>
    <w:rsid w:val="00AE29BD"/>
    <w:rsid w:val="00AE398E"/>
    <w:rsid w:val="00AE3B56"/>
    <w:rsid w:val="00AE3C38"/>
    <w:rsid w:val="00AE40E0"/>
    <w:rsid w:val="00AE4795"/>
    <w:rsid w:val="00AE4DBA"/>
    <w:rsid w:val="00AE4F07"/>
    <w:rsid w:val="00AF03BD"/>
    <w:rsid w:val="00AF0B88"/>
    <w:rsid w:val="00AF0F66"/>
    <w:rsid w:val="00AF1C5D"/>
    <w:rsid w:val="00AF1F8C"/>
    <w:rsid w:val="00AF2AE4"/>
    <w:rsid w:val="00AF2C9F"/>
    <w:rsid w:val="00AF316D"/>
    <w:rsid w:val="00AF332E"/>
    <w:rsid w:val="00AF3FC5"/>
    <w:rsid w:val="00AF4191"/>
    <w:rsid w:val="00AF42D7"/>
    <w:rsid w:val="00AF443B"/>
    <w:rsid w:val="00AF67A3"/>
    <w:rsid w:val="00AF6B5B"/>
    <w:rsid w:val="00AF7695"/>
    <w:rsid w:val="00B00588"/>
    <w:rsid w:val="00B00678"/>
    <w:rsid w:val="00B006FE"/>
    <w:rsid w:val="00B007CB"/>
    <w:rsid w:val="00B0099F"/>
    <w:rsid w:val="00B0107D"/>
    <w:rsid w:val="00B0145E"/>
    <w:rsid w:val="00B02AA9"/>
    <w:rsid w:val="00B02FA3"/>
    <w:rsid w:val="00B035A1"/>
    <w:rsid w:val="00B03E66"/>
    <w:rsid w:val="00B045F0"/>
    <w:rsid w:val="00B047D6"/>
    <w:rsid w:val="00B0484B"/>
    <w:rsid w:val="00B05084"/>
    <w:rsid w:val="00B051A0"/>
    <w:rsid w:val="00B05271"/>
    <w:rsid w:val="00B0574C"/>
    <w:rsid w:val="00B07169"/>
    <w:rsid w:val="00B07A8A"/>
    <w:rsid w:val="00B13B48"/>
    <w:rsid w:val="00B13DBE"/>
    <w:rsid w:val="00B14B6B"/>
    <w:rsid w:val="00B15115"/>
    <w:rsid w:val="00B157F9"/>
    <w:rsid w:val="00B15D5D"/>
    <w:rsid w:val="00B17A64"/>
    <w:rsid w:val="00B20256"/>
    <w:rsid w:val="00B20422"/>
    <w:rsid w:val="00B20D09"/>
    <w:rsid w:val="00B21620"/>
    <w:rsid w:val="00B22839"/>
    <w:rsid w:val="00B22FA9"/>
    <w:rsid w:val="00B231C5"/>
    <w:rsid w:val="00B23308"/>
    <w:rsid w:val="00B23697"/>
    <w:rsid w:val="00B23BF3"/>
    <w:rsid w:val="00B25315"/>
    <w:rsid w:val="00B25854"/>
    <w:rsid w:val="00B269B3"/>
    <w:rsid w:val="00B2763F"/>
    <w:rsid w:val="00B276D9"/>
    <w:rsid w:val="00B27AAC"/>
    <w:rsid w:val="00B27B0F"/>
    <w:rsid w:val="00B300FC"/>
    <w:rsid w:val="00B3048F"/>
    <w:rsid w:val="00B30929"/>
    <w:rsid w:val="00B31344"/>
    <w:rsid w:val="00B324C3"/>
    <w:rsid w:val="00B327CC"/>
    <w:rsid w:val="00B32D23"/>
    <w:rsid w:val="00B3360C"/>
    <w:rsid w:val="00B33626"/>
    <w:rsid w:val="00B361FF"/>
    <w:rsid w:val="00B372AA"/>
    <w:rsid w:val="00B40445"/>
    <w:rsid w:val="00B4068F"/>
    <w:rsid w:val="00B409E0"/>
    <w:rsid w:val="00B41888"/>
    <w:rsid w:val="00B421EE"/>
    <w:rsid w:val="00B4387C"/>
    <w:rsid w:val="00B44FBE"/>
    <w:rsid w:val="00B45410"/>
    <w:rsid w:val="00B45A52"/>
    <w:rsid w:val="00B46175"/>
    <w:rsid w:val="00B46FD3"/>
    <w:rsid w:val="00B47390"/>
    <w:rsid w:val="00B47AA0"/>
    <w:rsid w:val="00B500F5"/>
    <w:rsid w:val="00B517E8"/>
    <w:rsid w:val="00B51CBC"/>
    <w:rsid w:val="00B52263"/>
    <w:rsid w:val="00B53060"/>
    <w:rsid w:val="00B53AF1"/>
    <w:rsid w:val="00B545A5"/>
    <w:rsid w:val="00B548B7"/>
    <w:rsid w:val="00B60085"/>
    <w:rsid w:val="00B6067D"/>
    <w:rsid w:val="00B622C2"/>
    <w:rsid w:val="00B63367"/>
    <w:rsid w:val="00B63404"/>
    <w:rsid w:val="00B646EB"/>
    <w:rsid w:val="00B64DE9"/>
    <w:rsid w:val="00B664C7"/>
    <w:rsid w:val="00B66A32"/>
    <w:rsid w:val="00B67111"/>
    <w:rsid w:val="00B7060C"/>
    <w:rsid w:val="00B726B6"/>
    <w:rsid w:val="00B739F6"/>
    <w:rsid w:val="00B75C3E"/>
    <w:rsid w:val="00B76D22"/>
    <w:rsid w:val="00B80FA0"/>
    <w:rsid w:val="00B8147A"/>
    <w:rsid w:val="00B814F1"/>
    <w:rsid w:val="00B81918"/>
    <w:rsid w:val="00B81A6C"/>
    <w:rsid w:val="00B826C4"/>
    <w:rsid w:val="00B833E0"/>
    <w:rsid w:val="00B84375"/>
    <w:rsid w:val="00B85103"/>
    <w:rsid w:val="00B85388"/>
    <w:rsid w:val="00B85811"/>
    <w:rsid w:val="00B85DE5"/>
    <w:rsid w:val="00B90ABF"/>
    <w:rsid w:val="00B90B68"/>
    <w:rsid w:val="00B90D2B"/>
    <w:rsid w:val="00B90F73"/>
    <w:rsid w:val="00B91217"/>
    <w:rsid w:val="00B914D0"/>
    <w:rsid w:val="00B916D4"/>
    <w:rsid w:val="00B928A9"/>
    <w:rsid w:val="00B93B59"/>
    <w:rsid w:val="00B9406A"/>
    <w:rsid w:val="00B97CF5"/>
    <w:rsid w:val="00BA0447"/>
    <w:rsid w:val="00BA2280"/>
    <w:rsid w:val="00BA2A08"/>
    <w:rsid w:val="00BA3CAC"/>
    <w:rsid w:val="00BA3DF6"/>
    <w:rsid w:val="00BA56D2"/>
    <w:rsid w:val="00BA5B83"/>
    <w:rsid w:val="00BA6E62"/>
    <w:rsid w:val="00BA76E0"/>
    <w:rsid w:val="00BB018B"/>
    <w:rsid w:val="00BB0BEE"/>
    <w:rsid w:val="00BB23EF"/>
    <w:rsid w:val="00BB2A25"/>
    <w:rsid w:val="00BB3148"/>
    <w:rsid w:val="00BB40C1"/>
    <w:rsid w:val="00BB51E9"/>
    <w:rsid w:val="00BB5F1A"/>
    <w:rsid w:val="00BB6EB2"/>
    <w:rsid w:val="00BB7F9E"/>
    <w:rsid w:val="00BC0911"/>
    <w:rsid w:val="00BC0FDC"/>
    <w:rsid w:val="00BC156D"/>
    <w:rsid w:val="00BC1EF7"/>
    <w:rsid w:val="00BC2E5B"/>
    <w:rsid w:val="00BC3053"/>
    <w:rsid w:val="00BC4D2E"/>
    <w:rsid w:val="00BC5C1C"/>
    <w:rsid w:val="00BC672B"/>
    <w:rsid w:val="00BC684E"/>
    <w:rsid w:val="00BC6BD8"/>
    <w:rsid w:val="00BC6C78"/>
    <w:rsid w:val="00BC6FA0"/>
    <w:rsid w:val="00BC716D"/>
    <w:rsid w:val="00BD09B2"/>
    <w:rsid w:val="00BD389D"/>
    <w:rsid w:val="00BD4099"/>
    <w:rsid w:val="00BD40E5"/>
    <w:rsid w:val="00BD48AC"/>
    <w:rsid w:val="00BD5F1A"/>
    <w:rsid w:val="00BE018E"/>
    <w:rsid w:val="00BE03FC"/>
    <w:rsid w:val="00BE08A5"/>
    <w:rsid w:val="00BE1234"/>
    <w:rsid w:val="00BE1AAA"/>
    <w:rsid w:val="00BE26CF"/>
    <w:rsid w:val="00BE2FA6"/>
    <w:rsid w:val="00BE333F"/>
    <w:rsid w:val="00BE3502"/>
    <w:rsid w:val="00BE3806"/>
    <w:rsid w:val="00BE3A7C"/>
    <w:rsid w:val="00BE52DE"/>
    <w:rsid w:val="00BE5A11"/>
    <w:rsid w:val="00BE5D22"/>
    <w:rsid w:val="00BE7406"/>
    <w:rsid w:val="00BE7603"/>
    <w:rsid w:val="00BE7A0B"/>
    <w:rsid w:val="00BE7B61"/>
    <w:rsid w:val="00BF035A"/>
    <w:rsid w:val="00BF2212"/>
    <w:rsid w:val="00BF3279"/>
    <w:rsid w:val="00BF49D4"/>
    <w:rsid w:val="00BF4C63"/>
    <w:rsid w:val="00BF56B7"/>
    <w:rsid w:val="00BF5ACD"/>
    <w:rsid w:val="00BF6A3B"/>
    <w:rsid w:val="00BF72F5"/>
    <w:rsid w:val="00BF74C7"/>
    <w:rsid w:val="00BF762F"/>
    <w:rsid w:val="00C015F1"/>
    <w:rsid w:val="00C01E15"/>
    <w:rsid w:val="00C01F33"/>
    <w:rsid w:val="00C02C8A"/>
    <w:rsid w:val="00C02CC6"/>
    <w:rsid w:val="00C040F7"/>
    <w:rsid w:val="00C04197"/>
    <w:rsid w:val="00C044AB"/>
    <w:rsid w:val="00C04D74"/>
    <w:rsid w:val="00C05492"/>
    <w:rsid w:val="00C05706"/>
    <w:rsid w:val="00C06F2B"/>
    <w:rsid w:val="00C07377"/>
    <w:rsid w:val="00C1001B"/>
    <w:rsid w:val="00C10478"/>
    <w:rsid w:val="00C10E70"/>
    <w:rsid w:val="00C1147F"/>
    <w:rsid w:val="00C12107"/>
    <w:rsid w:val="00C13649"/>
    <w:rsid w:val="00C146C1"/>
    <w:rsid w:val="00C14D4B"/>
    <w:rsid w:val="00C14F50"/>
    <w:rsid w:val="00C1525A"/>
    <w:rsid w:val="00C154BB"/>
    <w:rsid w:val="00C17156"/>
    <w:rsid w:val="00C17623"/>
    <w:rsid w:val="00C20445"/>
    <w:rsid w:val="00C2120E"/>
    <w:rsid w:val="00C21363"/>
    <w:rsid w:val="00C216BD"/>
    <w:rsid w:val="00C23AAD"/>
    <w:rsid w:val="00C24F34"/>
    <w:rsid w:val="00C2555E"/>
    <w:rsid w:val="00C26168"/>
    <w:rsid w:val="00C268E6"/>
    <w:rsid w:val="00C279B5"/>
    <w:rsid w:val="00C27C45"/>
    <w:rsid w:val="00C30252"/>
    <w:rsid w:val="00C32686"/>
    <w:rsid w:val="00C327B5"/>
    <w:rsid w:val="00C353D6"/>
    <w:rsid w:val="00C35513"/>
    <w:rsid w:val="00C36CE7"/>
    <w:rsid w:val="00C3719D"/>
    <w:rsid w:val="00C37A0A"/>
    <w:rsid w:val="00C37CB2"/>
    <w:rsid w:val="00C37DE7"/>
    <w:rsid w:val="00C417C8"/>
    <w:rsid w:val="00C421A4"/>
    <w:rsid w:val="00C42C1A"/>
    <w:rsid w:val="00C42D14"/>
    <w:rsid w:val="00C42E00"/>
    <w:rsid w:val="00C43C54"/>
    <w:rsid w:val="00C43D73"/>
    <w:rsid w:val="00C44095"/>
    <w:rsid w:val="00C4737F"/>
    <w:rsid w:val="00C473A5"/>
    <w:rsid w:val="00C5162E"/>
    <w:rsid w:val="00C51BEE"/>
    <w:rsid w:val="00C52337"/>
    <w:rsid w:val="00C54774"/>
    <w:rsid w:val="00C54995"/>
    <w:rsid w:val="00C54D41"/>
    <w:rsid w:val="00C56C6C"/>
    <w:rsid w:val="00C57427"/>
    <w:rsid w:val="00C60160"/>
    <w:rsid w:val="00C60532"/>
    <w:rsid w:val="00C605DA"/>
    <w:rsid w:val="00C60783"/>
    <w:rsid w:val="00C60F98"/>
    <w:rsid w:val="00C62381"/>
    <w:rsid w:val="00C63D1A"/>
    <w:rsid w:val="00C6418B"/>
    <w:rsid w:val="00C64550"/>
    <w:rsid w:val="00C64672"/>
    <w:rsid w:val="00C64BD1"/>
    <w:rsid w:val="00C65B46"/>
    <w:rsid w:val="00C66F9B"/>
    <w:rsid w:val="00C6704E"/>
    <w:rsid w:val="00C673A3"/>
    <w:rsid w:val="00C7011C"/>
    <w:rsid w:val="00C7014C"/>
    <w:rsid w:val="00C70697"/>
    <w:rsid w:val="00C72093"/>
    <w:rsid w:val="00C7258D"/>
    <w:rsid w:val="00C725F4"/>
    <w:rsid w:val="00C726E6"/>
    <w:rsid w:val="00C72EF4"/>
    <w:rsid w:val="00C73621"/>
    <w:rsid w:val="00C744FE"/>
    <w:rsid w:val="00C749A2"/>
    <w:rsid w:val="00C75D2F"/>
    <w:rsid w:val="00C76217"/>
    <w:rsid w:val="00C767BE"/>
    <w:rsid w:val="00C76E3C"/>
    <w:rsid w:val="00C800F1"/>
    <w:rsid w:val="00C80EAD"/>
    <w:rsid w:val="00C80F8F"/>
    <w:rsid w:val="00C81568"/>
    <w:rsid w:val="00C8157C"/>
    <w:rsid w:val="00C815B9"/>
    <w:rsid w:val="00C81900"/>
    <w:rsid w:val="00C82B11"/>
    <w:rsid w:val="00C8332B"/>
    <w:rsid w:val="00C8390C"/>
    <w:rsid w:val="00C83B81"/>
    <w:rsid w:val="00C83B8A"/>
    <w:rsid w:val="00C84F6B"/>
    <w:rsid w:val="00C85665"/>
    <w:rsid w:val="00C85AC0"/>
    <w:rsid w:val="00C85B38"/>
    <w:rsid w:val="00C86003"/>
    <w:rsid w:val="00C86B52"/>
    <w:rsid w:val="00C8720A"/>
    <w:rsid w:val="00C8733F"/>
    <w:rsid w:val="00C9027A"/>
    <w:rsid w:val="00C9068E"/>
    <w:rsid w:val="00C906FF"/>
    <w:rsid w:val="00C90ADB"/>
    <w:rsid w:val="00C9236D"/>
    <w:rsid w:val="00C92FA2"/>
    <w:rsid w:val="00C931D0"/>
    <w:rsid w:val="00C93814"/>
    <w:rsid w:val="00C93A81"/>
    <w:rsid w:val="00C93C4B"/>
    <w:rsid w:val="00C93DB4"/>
    <w:rsid w:val="00C944AB"/>
    <w:rsid w:val="00C95B40"/>
    <w:rsid w:val="00CA005E"/>
    <w:rsid w:val="00CA06AC"/>
    <w:rsid w:val="00CA0D1F"/>
    <w:rsid w:val="00CA1ED8"/>
    <w:rsid w:val="00CA27F5"/>
    <w:rsid w:val="00CA3866"/>
    <w:rsid w:val="00CA5D4C"/>
    <w:rsid w:val="00CB0854"/>
    <w:rsid w:val="00CB0A1C"/>
    <w:rsid w:val="00CB0B37"/>
    <w:rsid w:val="00CB1F63"/>
    <w:rsid w:val="00CB3C5F"/>
    <w:rsid w:val="00CB54F4"/>
    <w:rsid w:val="00CB62DB"/>
    <w:rsid w:val="00CB7170"/>
    <w:rsid w:val="00CB730F"/>
    <w:rsid w:val="00CB7AB0"/>
    <w:rsid w:val="00CC040E"/>
    <w:rsid w:val="00CC111F"/>
    <w:rsid w:val="00CC1526"/>
    <w:rsid w:val="00CC2011"/>
    <w:rsid w:val="00CC2AA6"/>
    <w:rsid w:val="00CC3EA0"/>
    <w:rsid w:val="00CC4632"/>
    <w:rsid w:val="00CC590E"/>
    <w:rsid w:val="00CC646F"/>
    <w:rsid w:val="00CC78BB"/>
    <w:rsid w:val="00CC7B45"/>
    <w:rsid w:val="00CC7C1B"/>
    <w:rsid w:val="00CD0B59"/>
    <w:rsid w:val="00CD1188"/>
    <w:rsid w:val="00CD261B"/>
    <w:rsid w:val="00CD2C5A"/>
    <w:rsid w:val="00CD2ED1"/>
    <w:rsid w:val="00CD337B"/>
    <w:rsid w:val="00CD3B56"/>
    <w:rsid w:val="00CD5263"/>
    <w:rsid w:val="00CD5666"/>
    <w:rsid w:val="00CD5F35"/>
    <w:rsid w:val="00CD7491"/>
    <w:rsid w:val="00CD7C0C"/>
    <w:rsid w:val="00CE0193"/>
    <w:rsid w:val="00CE0263"/>
    <w:rsid w:val="00CE0424"/>
    <w:rsid w:val="00CE128B"/>
    <w:rsid w:val="00CE34D8"/>
    <w:rsid w:val="00CE41E4"/>
    <w:rsid w:val="00CE4507"/>
    <w:rsid w:val="00CE57F8"/>
    <w:rsid w:val="00CE6330"/>
    <w:rsid w:val="00CE69E3"/>
    <w:rsid w:val="00CE7561"/>
    <w:rsid w:val="00CF1354"/>
    <w:rsid w:val="00CF1B46"/>
    <w:rsid w:val="00CF239F"/>
    <w:rsid w:val="00CF3B1F"/>
    <w:rsid w:val="00CF3BF6"/>
    <w:rsid w:val="00CF401F"/>
    <w:rsid w:val="00CF5CF2"/>
    <w:rsid w:val="00CF625B"/>
    <w:rsid w:val="00CF687E"/>
    <w:rsid w:val="00CF6F50"/>
    <w:rsid w:val="00CF7BBA"/>
    <w:rsid w:val="00D001E2"/>
    <w:rsid w:val="00D01031"/>
    <w:rsid w:val="00D0274F"/>
    <w:rsid w:val="00D0349B"/>
    <w:rsid w:val="00D03EE2"/>
    <w:rsid w:val="00D04449"/>
    <w:rsid w:val="00D05582"/>
    <w:rsid w:val="00D056D3"/>
    <w:rsid w:val="00D077C2"/>
    <w:rsid w:val="00D10249"/>
    <w:rsid w:val="00D115C3"/>
    <w:rsid w:val="00D11897"/>
    <w:rsid w:val="00D1242E"/>
    <w:rsid w:val="00D125C6"/>
    <w:rsid w:val="00D13135"/>
    <w:rsid w:val="00D138AD"/>
    <w:rsid w:val="00D13E4E"/>
    <w:rsid w:val="00D15D1F"/>
    <w:rsid w:val="00D1697D"/>
    <w:rsid w:val="00D1698F"/>
    <w:rsid w:val="00D2037C"/>
    <w:rsid w:val="00D20F61"/>
    <w:rsid w:val="00D21278"/>
    <w:rsid w:val="00D213F7"/>
    <w:rsid w:val="00D21577"/>
    <w:rsid w:val="00D23417"/>
    <w:rsid w:val="00D239A7"/>
    <w:rsid w:val="00D23F47"/>
    <w:rsid w:val="00D2584A"/>
    <w:rsid w:val="00D25AC0"/>
    <w:rsid w:val="00D324EC"/>
    <w:rsid w:val="00D32CEE"/>
    <w:rsid w:val="00D330E3"/>
    <w:rsid w:val="00D33282"/>
    <w:rsid w:val="00D33708"/>
    <w:rsid w:val="00D34501"/>
    <w:rsid w:val="00D35C87"/>
    <w:rsid w:val="00D36C72"/>
    <w:rsid w:val="00D36E71"/>
    <w:rsid w:val="00D36E8C"/>
    <w:rsid w:val="00D3725E"/>
    <w:rsid w:val="00D37D87"/>
    <w:rsid w:val="00D40989"/>
    <w:rsid w:val="00D40B33"/>
    <w:rsid w:val="00D417B0"/>
    <w:rsid w:val="00D426D0"/>
    <w:rsid w:val="00D429ED"/>
    <w:rsid w:val="00D42B45"/>
    <w:rsid w:val="00D4318F"/>
    <w:rsid w:val="00D431D4"/>
    <w:rsid w:val="00D438BF"/>
    <w:rsid w:val="00D43AAB"/>
    <w:rsid w:val="00D440F8"/>
    <w:rsid w:val="00D446BA"/>
    <w:rsid w:val="00D450E0"/>
    <w:rsid w:val="00D45240"/>
    <w:rsid w:val="00D4560F"/>
    <w:rsid w:val="00D465B3"/>
    <w:rsid w:val="00D47A3E"/>
    <w:rsid w:val="00D51711"/>
    <w:rsid w:val="00D518B8"/>
    <w:rsid w:val="00D53889"/>
    <w:rsid w:val="00D546FF"/>
    <w:rsid w:val="00D5476E"/>
    <w:rsid w:val="00D547E6"/>
    <w:rsid w:val="00D55AD5"/>
    <w:rsid w:val="00D56BF5"/>
    <w:rsid w:val="00D576CA"/>
    <w:rsid w:val="00D579B3"/>
    <w:rsid w:val="00D6008C"/>
    <w:rsid w:val="00D61AF5"/>
    <w:rsid w:val="00D6220F"/>
    <w:rsid w:val="00D6295C"/>
    <w:rsid w:val="00D6318C"/>
    <w:rsid w:val="00D631AB"/>
    <w:rsid w:val="00D638AB"/>
    <w:rsid w:val="00D639C2"/>
    <w:rsid w:val="00D652B5"/>
    <w:rsid w:val="00D66155"/>
    <w:rsid w:val="00D670DE"/>
    <w:rsid w:val="00D675BE"/>
    <w:rsid w:val="00D67C79"/>
    <w:rsid w:val="00D70078"/>
    <w:rsid w:val="00D708B0"/>
    <w:rsid w:val="00D71A6A"/>
    <w:rsid w:val="00D71D70"/>
    <w:rsid w:val="00D722CF"/>
    <w:rsid w:val="00D729D6"/>
    <w:rsid w:val="00D74102"/>
    <w:rsid w:val="00D758BD"/>
    <w:rsid w:val="00D77306"/>
    <w:rsid w:val="00D77B1D"/>
    <w:rsid w:val="00D8021F"/>
    <w:rsid w:val="00D80383"/>
    <w:rsid w:val="00D80465"/>
    <w:rsid w:val="00D80911"/>
    <w:rsid w:val="00D80B57"/>
    <w:rsid w:val="00D80CFE"/>
    <w:rsid w:val="00D823C6"/>
    <w:rsid w:val="00D826E6"/>
    <w:rsid w:val="00D8327F"/>
    <w:rsid w:val="00D851DC"/>
    <w:rsid w:val="00D856F3"/>
    <w:rsid w:val="00D862FC"/>
    <w:rsid w:val="00D86B4D"/>
    <w:rsid w:val="00D86CA3"/>
    <w:rsid w:val="00D871CE"/>
    <w:rsid w:val="00D87E6E"/>
    <w:rsid w:val="00D9196D"/>
    <w:rsid w:val="00D92067"/>
    <w:rsid w:val="00D92982"/>
    <w:rsid w:val="00D92E05"/>
    <w:rsid w:val="00D93F82"/>
    <w:rsid w:val="00D94476"/>
    <w:rsid w:val="00D9469A"/>
    <w:rsid w:val="00D949FF"/>
    <w:rsid w:val="00D95517"/>
    <w:rsid w:val="00D958F9"/>
    <w:rsid w:val="00D95956"/>
    <w:rsid w:val="00D9625B"/>
    <w:rsid w:val="00D96909"/>
    <w:rsid w:val="00D969F5"/>
    <w:rsid w:val="00DA187A"/>
    <w:rsid w:val="00DA18FF"/>
    <w:rsid w:val="00DA305E"/>
    <w:rsid w:val="00DA387C"/>
    <w:rsid w:val="00DA3B39"/>
    <w:rsid w:val="00DA3E34"/>
    <w:rsid w:val="00DA5417"/>
    <w:rsid w:val="00DA56E8"/>
    <w:rsid w:val="00DA5E58"/>
    <w:rsid w:val="00DB0054"/>
    <w:rsid w:val="00DB03CC"/>
    <w:rsid w:val="00DB0A42"/>
    <w:rsid w:val="00DB0A9F"/>
    <w:rsid w:val="00DB18F4"/>
    <w:rsid w:val="00DB1C49"/>
    <w:rsid w:val="00DB377D"/>
    <w:rsid w:val="00DB3B08"/>
    <w:rsid w:val="00DB3D82"/>
    <w:rsid w:val="00DB409E"/>
    <w:rsid w:val="00DB5478"/>
    <w:rsid w:val="00DB5617"/>
    <w:rsid w:val="00DB6774"/>
    <w:rsid w:val="00DB6D30"/>
    <w:rsid w:val="00DB73CE"/>
    <w:rsid w:val="00DC0AD8"/>
    <w:rsid w:val="00DC1A6A"/>
    <w:rsid w:val="00DC26F6"/>
    <w:rsid w:val="00DC2D36"/>
    <w:rsid w:val="00DC34EA"/>
    <w:rsid w:val="00DC4951"/>
    <w:rsid w:val="00DC4E6F"/>
    <w:rsid w:val="00DC53EF"/>
    <w:rsid w:val="00DD06CF"/>
    <w:rsid w:val="00DD08F5"/>
    <w:rsid w:val="00DD275B"/>
    <w:rsid w:val="00DD30A3"/>
    <w:rsid w:val="00DD34FC"/>
    <w:rsid w:val="00DD5CB9"/>
    <w:rsid w:val="00DD5E8F"/>
    <w:rsid w:val="00DD6AE0"/>
    <w:rsid w:val="00DD716C"/>
    <w:rsid w:val="00DD7BDD"/>
    <w:rsid w:val="00DD7E99"/>
    <w:rsid w:val="00DE0463"/>
    <w:rsid w:val="00DE1044"/>
    <w:rsid w:val="00DE1551"/>
    <w:rsid w:val="00DE2B34"/>
    <w:rsid w:val="00DE3702"/>
    <w:rsid w:val="00DE443C"/>
    <w:rsid w:val="00DE5418"/>
    <w:rsid w:val="00DE5608"/>
    <w:rsid w:val="00DE58D0"/>
    <w:rsid w:val="00DE627F"/>
    <w:rsid w:val="00DE654F"/>
    <w:rsid w:val="00DE68C2"/>
    <w:rsid w:val="00DE6CCA"/>
    <w:rsid w:val="00DE72D3"/>
    <w:rsid w:val="00DE7F7F"/>
    <w:rsid w:val="00DF07AB"/>
    <w:rsid w:val="00DF0B6E"/>
    <w:rsid w:val="00DF11DC"/>
    <w:rsid w:val="00DF15E0"/>
    <w:rsid w:val="00DF2004"/>
    <w:rsid w:val="00DF2B5C"/>
    <w:rsid w:val="00DF3274"/>
    <w:rsid w:val="00DF376C"/>
    <w:rsid w:val="00DF37A0"/>
    <w:rsid w:val="00DF4069"/>
    <w:rsid w:val="00DF4E50"/>
    <w:rsid w:val="00DF54C5"/>
    <w:rsid w:val="00DF652C"/>
    <w:rsid w:val="00DF65F2"/>
    <w:rsid w:val="00DF6BA3"/>
    <w:rsid w:val="00DF7DEE"/>
    <w:rsid w:val="00DF7E3D"/>
    <w:rsid w:val="00E04C11"/>
    <w:rsid w:val="00E04F3D"/>
    <w:rsid w:val="00E04F4C"/>
    <w:rsid w:val="00E110E7"/>
    <w:rsid w:val="00E11B20"/>
    <w:rsid w:val="00E12009"/>
    <w:rsid w:val="00E12E9D"/>
    <w:rsid w:val="00E136CF"/>
    <w:rsid w:val="00E13B7E"/>
    <w:rsid w:val="00E14120"/>
    <w:rsid w:val="00E1449A"/>
    <w:rsid w:val="00E16DE0"/>
    <w:rsid w:val="00E16FE8"/>
    <w:rsid w:val="00E17587"/>
    <w:rsid w:val="00E17FA2"/>
    <w:rsid w:val="00E20DE5"/>
    <w:rsid w:val="00E217B1"/>
    <w:rsid w:val="00E21D52"/>
    <w:rsid w:val="00E22330"/>
    <w:rsid w:val="00E224F8"/>
    <w:rsid w:val="00E23A54"/>
    <w:rsid w:val="00E248D6"/>
    <w:rsid w:val="00E25794"/>
    <w:rsid w:val="00E272BC"/>
    <w:rsid w:val="00E27524"/>
    <w:rsid w:val="00E27F11"/>
    <w:rsid w:val="00E30B5A"/>
    <w:rsid w:val="00E3123D"/>
    <w:rsid w:val="00E312C7"/>
    <w:rsid w:val="00E31461"/>
    <w:rsid w:val="00E31D43"/>
    <w:rsid w:val="00E31E94"/>
    <w:rsid w:val="00E31F8D"/>
    <w:rsid w:val="00E3214D"/>
    <w:rsid w:val="00E32608"/>
    <w:rsid w:val="00E34188"/>
    <w:rsid w:val="00E34B6E"/>
    <w:rsid w:val="00E34F3F"/>
    <w:rsid w:val="00E35388"/>
    <w:rsid w:val="00E35559"/>
    <w:rsid w:val="00E3723A"/>
    <w:rsid w:val="00E37860"/>
    <w:rsid w:val="00E41219"/>
    <w:rsid w:val="00E437AC"/>
    <w:rsid w:val="00E446F1"/>
    <w:rsid w:val="00E44A5D"/>
    <w:rsid w:val="00E451AC"/>
    <w:rsid w:val="00E46886"/>
    <w:rsid w:val="00E46A8D"/>
    <w:rsid w:val="00E46C70"/>
    <w:rsid w:val="00E47AEF"/>
    <w:rsid w:val="00E51950"/>
    <w:rsid w:val="00E53328"/>
    <w:rsid w:val="00E53395"/>
    <w:rsid w:val="00E53B75"/>
    <w:rsid w:val="00E53DF3"/>
    <w:rsid w:val="00E540BB"/>
    <w:rsid w:val="00E54CBB"/>
    <w:rsid w:val="00E54DA6"/>
    <w:rsid w:val="00E54E3B"/>
    <w:rsid w:val="00E55CCA"/>
    <w:rsid w:val="00E55E21"/>
    <w:rsid w:val="00E5637E"/>
    <w:rsid w:val="00E56501"/>
    <w:rsid w:val="00E571C5"/>
    <w:rsid w:val="00E57565"/>
    <w:rsid w:val="00E57CD1"/>
    <w:rsid w:val="00E60458"/>
    <w:rsid w:val="00E63838"/>
    <w:rsid w:val="00E63A14"/>
    <w:rsid w:val="00E63F19"/>
    <w:rsid w:val="00E64434"/>
    <w:rsid w:val="00E6456B"/>
    <w:rsid w:val="00E650A1"/>
    <w:rsid w:val="00E65C89"/>
    <w:rsid w:val="00E6718A"/>
    <w:rsid w:val="00E678BD"/>
    <w:rsid w:val="00E67C51"/>
    <w:rsid w:val="00E724C8"/>
    <w:rsid w:val="00E72EFC"/>
    <w:rsid w:val="00E7542F"/>
    <w:rsid w:val="00E758EC"/>
    <w:rsid w:val="00E75B11"/>
    <w:rsid w:val="00E7649E"/>
    <w:rsid w:val="00E77214"/>
    <w:rsid w:val="00E7757C"/>
    <w:rsid w:val="00E81123"/>
    <w:rsid w:val="00E814C8"/>
    <w:rsid w:val="00E81925"/>
    <w:rsid w:val="00E8234C"/>
    <w:rsid w:val="00E82CF0"/>
    <w:rsid w:val="00E83722"/>
    <w:rsid w:val="00E83AA9"/>
    <w:rsid w:val="00E83CAE"/>
    <w:rsid w:val="00E83D55"/>
    <w:rsid w:val="00E85928"/>
    <w:rsid w:val="00E87822"/>
    <w:rsid w:val="00E90395"/>
    <w:rsid w:val="00E90E20"/>
    <w:rsid w:val="00E90E49"/>
    <w:rsid w:val="00E917F9"/>
    <w:rsid w:val="00E91E6F"/>
    <w:rsid w:val="00E9291C"/>
    <w:rsid w:val="00E9344A"/>
    <w:rsid w:val="00E93FFE"/>
    <w:rsid w:val="00E94CD0"/>
    <w:rsid w:val="00E94F8A"/>
    <w:rsid w:val="00E96525"/>
    <w:rsid w:val="00E96A4E"/>
    <w:rsid w:val="00E97497"/>
    <w:rsid w:val="00E97523"/>
    <w:rsid w:val="00EA1260"/>
    <w:rsid w:val="00EA21A5"/>
    <w:rsid w:val="00EA2C1E"/>
    <w:rsid w:val="00EA3096"/>
    <w:rsid w:val="00EA3B36"/>
    <w:rsid w:val="00EA42B9"/>
    <w:rsid w:val="00EA4E8C"/>
    <w:rsid w:val="00EA59B8"/>
    <w:rsid w:val="00EA5A5F"/>
    <w:rsid w:val="00EA7A41"/>
    <w:rsid w:val="00EB00EA"/>
    <w:rsid w:val="00EB077B"/>
    <w:rsid w:val="00EB16A5"/>
    <w:rsid w:val="00EB1CDF"/>
    <w:rsid w:val="00EB431A"/>
    <w:rsid w:val="00EB445A"/>
    <w:rsid w:val="00EB4570"/>
    <w:rsid w:val="00EB4622"/>
    <w:rsid w:val="00EB4EA2"/>
    <w:rsid w:val="00EB5856"/>
    <w:rsid w:val="00EB63C1"/>
    <w:rsid w:val="00EB64EC"/>
    <w:rsid w:val="00EB6A96"/>
    <w:rsid w:val="00EB739D"/>
    <w:rsid w:val="00EC0BAB"/>
    <w:rsid w:val="00EC1A1F"/>
    <w:rsid w:val="00EC1E59"/>
    <w:rsid w:val="00EC24D5"/>
    <w:rsid w:val="00EC27C6"/>
    <w:rsid w:val="00EC35B4"/>
    <w:rsid w:val="00EC36BB"/>
    <w:rsid w:val="00EC39FD"/>
    <w:rsid w:val="00EC4207"/>
    <w:rsid w:val="00EC4410"/>
    <w:rsid w:val="00EC4C5D"/>
    <w:rsid w:val="00EC4D6B"/>
    <w:rsid w:val="00EC5653"/>
    <w:rsid w:val="00EC6095"/>
    <w:rsid w:val="00EC70AC"/>
    <w:rsid w:val="00EC71CE"/>
    <w:rsid w:val="00EC7E34"/>
    <w:rsid w:val="00ED1006"/>
    <w:rsid w:val="00ED10F4"/>
    <w:rsid w:val="00ED2818"/>
    <w:rsid w:val="00ED286A"/>
    <w:rsid w:val="00ED2EAF"/>
    <w:rsid w:val="00ED312F"/>
    <w:rsid w:val="00ED478D"/>
    <w:rsid w:val="00ED5E99"/>
    <w:rsid w:val="00ED5EA3"/>
    <w:rsid w:val="00ED5EF9"/>
    <w:rsid w:val="00EE0219"/>
    <w:rsid w:val="00EE1A7A"/>
    <w:rsid w:val="00EE3F42"/>
    <w:rsid w:val="00EE4993"/>
    <w:rsid w:val="00EE4BC7"/>
    <w:rsid w:val="00EE4DEF"/>
    <w:rsid w:val="00EF059F"/>
    <w:rsid w:val="00EF1162"/>
    <w:rsid w:val="00EF18FE"/>
    <w:rsid w:val="00EF197F"/>
    <w:rsid w:val="00EF1A07"/>
    <w:rsid w:val="00EF1A55"/>
    <w:rsid w:val="00EF361D"/>
    <w:rsid w:val="00EF4111"/>
    <w:rsid w:val="00EF4F5C"/>
    <w:rsid w:val="00EF506F"/>
    <w:rsid w:val="00EF5787"/>
    <w:rsid w:val="00EF60D0"/>
    <w:rsid w:val="00EF6A0A"/>
    <w:rsid w:val="00F0073D"/>
    <w:rsid w:val="00F011B0"/>
    <w:rsid w:val="00F02AA5"/>
    <w:rsid w:val="00F032EE"/>
    <w:rsid w:val="00F03E5B"/>
    <w:rsid w:val="00F0482B"/>
    <w:rsid w:val="00F0528D"/>
    <w:rsid w:val="00F054B2"/>
    <w:rsid w:val="00F06597"/>
    <w:rsid w:val="00F06C67"/>
    <w:rsid w:val="00F06D69"/>
    <w:rsid w:val="00F06DFD"/>
    <w:rsid w:val="00F071D1"/>
    <w:rsid w:val="00F07533"/>
    <w:rsid w:val="00F10629"/>
    <w:rsid w:val="00F107C5"/>
    <w:rsid w:val="00F1103A"/>
    <w:rsid w:val="00F11414"/>
    <w:rsid w:val="00F11B17"/>
    <w:rsid w:val="00F15FA5"/>
    <w:rsid w:val="00F17A90"/>
    <w:rsid w:val="00F20674"/>
    <w:rsid w:val="00F20843"/>
    <w:rsid w:val="00F209B7"/>
    <w:rsid w:val="00F20F5C"/>
    <w:rsid w:val="00F217BB"/>
    <w:rsid w:val="00F21B15"/>
    <w:rsid w:val="00F22C5A"/>
    <w:rsid w:val="00F22F8B"/>
    <w:rsid w:val="00F2307C"/>
    <w:rsid w:val="00F232B9"/>
    <w:rsid w:val="00F2376F"/>
    <w:rsid w:val="00F2388C"/>
    <w:rsid w:val="00F243D8"/>
    <w:rsid w:val="00F24A9D"/>
    <w:rsid w:val="00F24C96"/>
    <w:rsid w:val="00F24E7A"/>
    <w:rsid w:val="00F26AED"/>
    <w:rsid w:val="00F26CEB"/>
    <w:rsid w:val="00F27134"/>
    <w:rsid w:val="00F27196"/>
    <w:rsid w:val="00F2723B"/>
    <w:rsid w:val="00F27DBD"/>
    <w:rsid w:val="00F30544"/>
    <w:rsid w:val="00F30609"/>
    <w:rsid w:val="00F30828"/>
    <w:rsid w:val="00F313D6"/>
    <w:rsid w:val="00F31ADA"/>
    <w:rsid w:val="00F32F1C"/>
    <w:rsid w:val="00F34015"/>
    <w:rsid w:val="00F3477B"/>
    <w:rsid w:val="00F35703"/>
    <w:rsid w:val="00F4075D"/>
    <w:rsid w:val="00F40F0C"/>
    <w:rsid w:val="00F413E9"/>
    <w:rsid w:val="00F414B3"/>
    <w:rsid w:val="00F42554"/>
    <w:rsid w:val="00F434AA"/>
    <w:rsid w:val="00F43A53"/>
    <w:rsid w:val="00F44518"/>
    <w:rsid w:val="00F445D0"/>
    <w:rsid w:val="00F4467B"/>
    <w:rsid w:val="00F448D9"/>
    <w:rsid w:val="00F45096"/>
    <w:rsid w:val="00F45471"/>
    <w:rsid w:val="00F45B9E"/>
    <w:rsid w:val="00F462A7"/>
    <w:rsid w:val="00F46F42"/>
    <w:rsid w:val="00F4766C"/>
    <w:rsid w:val="00F5060E"/>
    <w:rsid w:val="00F507D1"/>
    <w:rsid w:val="00F50817"/>
    <w:rsid w:val="00F50B31"/>
    <w:rsid w:val="00F519CE"/>
    <w:rsid w:val="00F51ADA"/>
    <w:rsid w:val="00F52F50"/>
    <w:rsid w:val="00F53005"/>
    <w:rsid w:val="00F5324E"/>
    <w:rsid w:val="00F54477"/>
    <w:rsid w:val="00F54A4E"/>
    <w:rsid w:val="00F5637E"/>
    <w:rsid w:val="00F56701"/>
    <w:rsid w:val="00F56903"/>
    <w:rsid w:val="00F56EDB"/>
    <w:rsid w:val="00F57336"/>
    <w:rsid w:val="00F60203"/>
    <w:rsid w:val="00F607C5"/>
    <w:rsid w:val="00F60DEA"/>
    <w:rsid w:val="00F6175C"/>
    <w:rsid w:val="00F61B0D"/>
    <w:rsid w:val="00F62048"/>
    <w:rsid w:val="00F6302A"/>
    <w:rsid w:val="00F63950"/>
    <w:rsid w:val="00F63F91"/>
    <w:rsid w:val="00F64C2B"/>
    <w:rsid w:val="00F651BE"/>
    <w:rsid w:val="00F6540C"/>
    <w:rsid w:val="00F65B96"/>
    <w:rsid w:val="00F67F53"/>
    <w:rsid w:val="00F703BE"/>
    <w:rsid w:val="00F70BCA"/>
    <w:rsid w:val="00F714FE"/>
    <w:rsid w:val="00F71F69"/>
    <w:rsid w:val="00F72B72"/>
    <w:rsid w:val="00F72D2A"/>
    <w:rsid w:val="00F7399B"/>
    <w:rsid w:val="00F7418D"/>
    <w:rsid w:val="00F7462B"/>
    <w:rsid w:val="00F74BB9"/>
    <w:rsid w:val="00F75582"/>
    <w:rsid w:val="00F75AF3"/>
    <w:rsid w:val="00F762F1"/>
    <w:rsid w:val="00F76EFA"/>
    <w:rsid w:val="00F804BE"/>
    <w:rsid w:val="00F808DC"/>
    <w:rsid w:val="00F80A5D"/>
    <w:rsid w:val="00F817CE"/>
    <w:rsid w:val="00F81A88"/>
    <w:rsid w:val="00F81BCE"/>
    <w:rsid w:val="00F82E6A"/>
    <w:rsid w:val="00F83C82"/>
    <w:rsid w:val="00F8456C"/>
    <w:rsid w:val="00F84609"/>
    <w:rsid w:val="00F85991"/>
    <w:rsid w:val="00F859D8"/>
    <w:rsid w:val="00F85D97"/>
    <w:rsid w:val="00F85EB0"/>
    <w:rsid w:val="00F8652E"/>
    <w:rsid w:val="00F868F5"/>
    <w:rsid w:val="00F902DE"/>
    <w:rsid w:val="00F9044E"/>
    <w:rsid w:val="00F9056A"/>
    <w:rsid w:val="00F909DA"/>
    <w:rsid w:val="00F90F8D"/>
    <w:rsid w:val="00F918AB"/>
    <w:rsid w:val="00F91B66"/>
    <w:rsid w:val="00F92579"/>
    <w:rsid w:val="00F9272A"/>
    <w:rsid w:val="00F92782"/>
    <w:rsid w:val="00F92E87"/>
    <w:rsid w:val="00F93AA9"/>
    <w:rsid w:val="00F93C17"/>
    <w:rsid w:val="00F94676"/>
    <w:rsid w:val="00F948B0"/>
    <w:rsid w:val="00F94F28"/>
    <w:rsid w:val="00F954A8"/>
    <w:rsid w:val="00F95C93"/>
    <w:rsid w:val="00F95EA8"/>
    <w:rsid w:val="00F9686F"/>
    <w:rsid w:val="00F96985"/>
    <w:rsid w:val="00F96E4D"/>
    <w:rsid w:val="00F97838"/>
    <w:rsid w:val="00FA0F2A"/>
    <w:rsid w:val="00FA10EB"/>
    <w:rsid w:val="00FA1248"/>
    <w:rsid w:val="00FA22F9"/>
    <w:rsid w:val="00FA2BB3"/>
    <w:rsid w:val="00FA37DF"/>
    <w:rsid w:val="00FA3B5D"/>
    <w:rsid w:val="00FA5CD6"/>
    <w:rsid w:val="00FA5E92"/>
    <w:rsid w:val="00FA60AD"/>
    <w:rsid w:val="00FB1799"/>
    <w:rsid w:val="00FB179D"/>
    <w:rsid w:val="00FB38A5"/>
    <w:rsid w:val="00FB3F51"/>
    <w:rsid w:val="00FB3FB4"/>
    <w:rsid w:val="00FB4C80"/>
    <w:rsid w:val="00FB50E4"/>
    <w:rsid w:val="00FB5F2D"/>
    <w:rsid w:val="00FB6073"/>
    <w:rsid w:val="00FB6A6A"/>
    <w:rsid w:val="00FB6EC1"/>
    <w:rsid w:val="00FB7183"/>
    <w:rsid w:val="00FC15B1"/>
    <w:rsid w:val="00FC2FC0"/>
    <w:rsid w:val="00FC4B9F"/>
    <w:rsid w:val="00FC5143"/>
    <w:rsid w:val="00FC6DFF"/>
    <w:rsid w:val="00FC7429"/>
    <w:rsid w:val="00FC76D4"/>
    <w:rsid w:val="00FC7C6B"/>
    <w:rsid w:val="00FC7D0F"/>
    <w:rsid w:val="00FD0401"/>
    <w:rsid w:val="00FD07F6"/>
    <w:rsid w:val="00FD18F5"/>
    <w:rsid w:val="00FD1963"/>
    <w:rsid w:val="00FD1EC8"/>
    <w:rsid w:val="00FD42FB"/>
    <w:rsid w:val="00FD47ED"/>
    <w:rsid w:val="00FD5180"/>
    <w:rsid w:val="00FD61C0"/>
    <w:rsid w:val="00FD62DB"/>
    <w:rsid w:val="00FD6598"/>
    <w:rsid w:val="00FD65BA"/>
    <w:rsid w:val="00FD74DB"/>
    <w:rsid w:val="00FD7660"/>
    <w:rsid w:val="00FE0655"/>
    <w:rsid w:val="00FE1061"/>
    <w:rsid w:val="00FE15E1"/>
    <w:rsid w:val="00FE1B14"/>
    <w:rsid w:val="00FE2365"/>
    <w:rsid w:val="00FE2891"/>
    <w:rsid w:val="00FE32CB"/>
    <w:rsid w:val="00FE37D7"/>
    <w:rsid w:val="00FE4C7B"/>
    <w:rsid w:val="00FE557C"/>
    <w:rsid w:val="00FE5633"/>
    <w:rsid w:val="00FE5AC0"/>
    <w:rsid w:val="00FE6115"/>
    <w:rsid w:val="00FE63BF"/>
    <w:rsid w:val="00FE7336"/>
    <w:rsid w:val="00FE787C"/>
    <w:rsid w:val="00FF0601"/>
    <w:rsid w:val="00FF06B0"/>
    <w:rsid w:val="00FF14A4"/>
    <w:rsid w:val="00FF2222"/>
    <w:rsid w:val="00FF2D6B"/>
    <w:rsid w:val="00FF381F"/>
    <w:rsid w:val="00FF45A5"/>
    <w:rsid w:val="00FF48AF"/>
    <w:rsid w:val="00FF5247"/>
    <w:rsid w:val="00FF5C91"/>
    <w:rsid w:val="00FF6BBB"/>
    <w:rsid w:val="00FF71D2"/>
    <w:rsid w:val="00FF7A26"/>
    <w:rsid w:val="2CAA729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35169C"/>
  <w15:chartTrackingRefBased/>
  <w15:docId w15:val="{28431F82-B2A6-496F-9333-F59CF3ED9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32"/>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3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6B17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F0EAD5-DAAF-4513-A944-B4410D485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7237</TotalTime>
  <Pages>6</Pages>
  <Words>2330</Words>
  <Characters>13283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15582</CharactersWithSpaces>
  <SharedDoc>false</SharedDoc>
  <HLinks>
    <vt:vector size="60" baseType="variant">
      <vt:variant>
        <vt:i4>1507384</vt:i4>
      </vt:variant>
      <vt:variant>
        <vt:i4>65</vt:i4>
      </vt:variant>
      <vt:variant>
        <vt:i4>0</vt:i4>
      </vt:variant>
      <vt:variant>
        <vt:i4>5</vt:i4>
      </vt:variant>
      <vt:variant>
        <vt:lpwstr/>
      </vt:variant>
      <vt:variant>
        <vt:lpwstr>_Toc111018999</vt:lpwstr>
      </vt:variant>
      <vt:variant>
        <vt:i4>1507384</vt:i4>
      </vt:variant>
      <vt:variant>
        <vt:i4>62</vt:i4>
      </vt:variant>
      <vt:variant>
        <vt:i4>0</vt:i4>
      </vt:variant>
      <vt:variant>
        <vt:i4>5</vt:i4>
      </vt:variant>
      <vt:variant>
        <vt:lpwstr/>
      </vt:variant>
      <vt:variant>
        <vt:lpwstr>_Toc111018998</vt:lpwstr>
      </vt:variant>
      <vt:variant>
        <vt:i4>1507384</vt:i4>
      </vt:variant>
      <vt:variant>
        <vt:i4>59</vt:i4>
      </vt:variant>
      <vt:variant>
        <vt:i4>0</vt:i4>
      </vt:variant>
      <vt:variant>
        <vt:i4>5</vt:i4>
      </vt:variant>
      <vt:variant>
        <vt:lpwstr/>
      </vt:variant>
      <vt:variant>
        <vt:lpwstr>_Toc111018997</vt:lpwstr>
      </vt:variant>
      <vt:variant>
        <vt:i4>1507384</vt:i4>
      </vt:variant>
      <vt:variant>
        <vt:i4>56</vt:i4>
      </vt:variant>
      <vt:variant>
        <vt:i4>0</vt:i4>
      </vt:variant>
      <vt:variant>
        <vt:i4>5</vt:i4>
      </vt:variant>
      <vt:variant>
        <vt:lpwstr/>
      </vt:variant>
      <vt:variant>
        <vt:lpwstr>_Toc111018996</vt:lpwstr>
      </vt:variant>
      <vt:variant>
        <vt:i4>1507384</vt:i4>
      </vt:variant>
      <vt:variant>
        <vt:i4>53</vt:i4>
      </vt:variant>
      <vt:variant>
        <vt:i4>0</vt:i4>
      </vt:variant>
      <vt:variant>
        <vt:i4>5</vt:i4>
      </vt:variant>
      <vt:variant>
        <vt:lpwstr/>
      </vt:variant>
      <vt:variant>
        <vt:lpwstr>_Toc111018995</vt:lpwstr>
      </vt:variant>
      <vt:variant>
        <vt:i4>1507384</vt:i4>
      </vt:variant>
      <vt:variant>
        <vt:i4>47</vt:i4>
      </vt:variant>
      <vt:variant>
        <vt:i4>0</vt:i4>
      </vt:variant>
      <vt:variant>
        <vt:i4>5</vt:i4>
      </vt:variant>
      <vt:variant>
        <vt:lpwstr/>
      </vt:variant>
      <vt:variant>
        <vt:lpwstr>_Toc111018994</vt:lpwstr>
      </vt:variant>
      <vt:variant>
        <vt:i4>1507384</vt:i4>
      </vt:variant>
      <vt:variant>
        <vt:i4>44</vt:i4>
      </vt:variant>
      <vt:variant>
        <vt:i4>0</vt:i4>
      </vt:variant>
      <vt:variant>
        <vt:i4>5</vt:i4>
      </vt:variant>
      <vt:variant>
        <vt:lpwstr/>
      </vt:variant>
      <vt:variant>
        <vt:lpwstr>_Toc111018993</vt:lpwstr>
      </vt:variant>
      <vt:variant>
        <vt:i4>1507384</vt:i4>
      </vt:variant>
      <vt:variant>
        <vt:i4>41</vt:i4>
      </vt:variant>
      <vt:variant>
        <vt:i4>0</vt:i4>
      </vt:variant>
      <vt:variant>
        <vt:i4>5</vt:i4>
      </vt:variant>
      <vt:variant>
        <vt:lpwstr/>
      </vt:variant>
      <vt:variant>
        <vt:lpwstr>_Toc111018992</vt:lpwstr>
      </vt:variant>
      <vt:variant>
        <vt:i4>1507384</vt:i4>
      </vt:variant>
      <vt:variant>
        <vt:i4>38</vt:i4>
      </vt:variant>
      <vt:variant>
        <vt:i4>0</vt:i4>
      </vt:variant>
      <vt:variant>
        <vt:i4>5</vt:i4>
      </vt:variant>
      <vt:variant>
        <vt:lpwstr/>
      </vt:variant>
      <vt:variant>
        <vt:lpwstr>_Toc111018991</vt:lpwstr>
      </vt:variant>
      <vt:variant>
        <vt:i4>1507384</vt:i4>
      </vt:variant>
      <vt:variant>
        <vt:i4>35</vt:i4>
      </vt:variant>
      <vt:variant>
        <vt:i4>0</vt:i4>
      </vt:variant>
      <vt:variant>
        <vt:i4>5</vt:i4>
      </vt:variant>
      <vt:variant>
        <vt:lpwstr/>
      </vt:variant>
      <vt:variant>
        <vt:lpwstr>_Toc111018990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(Robert)</cp:lastModifiedBy>
  <cp:revision>558</cp:revision>
  <cp:lastPrinted>2008-01-31T16:09:00Z</cp:lastPrinted>
  <dcterms:created xsi:type="dcterms:W3CDTF">2022-06-15T05:10:00Z</dcterms:created>
  <dcterms:modified xsi:type="dcterms:W3CDTF">2022-08-10T09:01:00Z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